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2"/>
          <w:szCs w:val="22"/>
          <w:lang w:val="en-GB"/>
        </w:rPr>
        <w:id w:val="-113451387"/>
        <w:docPartObj>
          <w:docPartGallery w:val="Table of Contents"/>
          <w:docPartUnique/>
        </w:docPartObj>
      </w:sdtPr>
      <w:sdtEndPr>
        <w:rPr>
          <w:rFonts w:ascii="Arial" w:hAnsi="Arial"/>
          <w:noProof/>
          <w:sz w:val="24"/>
        </w:rPr>
      </w:sdtEndPr>
      <w:sdtContent>
        <w:p w:rsidR="00EF3E44" w:rsidRDefault="00EF3E44" w:rsidP="00585BC8">
          <w:pPr>
            <w:pStyle w:val="TOCHeading"/>
          </w:pPr>
          <w:r>
            <w:t>Contents</w:t>
          </w:r>
        </w:p>
        <w:p w:rsidR="00CE53A9" w:rsidRDefault="00EF3E44">
          <w:pPr>
            <w:pStyle w:val="TOC1"/>
            <w:tabs>
              <w:tab w:val="right" w:leader="dot" w:pos="9344"/>
            </w:tabs>
            <w:rPr>
              <w:rFonts w:asciiTheme="minorHAnsi" w:eastAsiaTheme="minorEastAsia" w:hAnsiTheme="minorHAnsi"/>
              <w:noProof/>
              <w:sz w:val="22"/>
              <w:lang w:eastAsia="en-GB"/>
            </w:rPr>
          </w:pPr>
          <w:r>
            <w:rPr>
              <w:b/>
              <w:bCs/>
              <w:noProof/>
            </w:rPr>
            <w:fldChar w:fldCharType="begin"/>
          </w:r>
          <w:r>
            <w:rPr>
              <w:b/>
              <w:bCs/>
              <w:noProof/>
            </w:rPr>
            <w:instrText xml:space="preserve"> TOC \o "1-3" \h \z \u </w:instrText>
          </w:r>
          <w:r>
            <w:rPr>
              <w:b/>
              <w:bCs/>
              <w:noProof/>
            </w:rPr>
            <w:fldChar w:fldCharType="separate"/>
          </w:r>
          <w:hyperlink w:anchor="_Toc21439911" w:history="1">
            <w:r w:rsidR="00CE53A9" w:rsidRPr="007C28F9">
              <w:rPr>
                <w:rStyle w:val="Hyperlink"/>
                <w:noProof/>
              </w:rPr>
              <w:t>DIRECTED INDEPENDENT LEARNING: Identifying and sharing good practice</w:t>
            </w:r>
            <w:r w:rsidR="00CE53A9">
              <w:rPr>
                <w:noProof/>
                <w:webHidden/>
              </w:rPr>
              <w:tab/>
            </w:r>
            <w:r w:rsidR="00CE53A9">
              <w:rPr>
                <w:noProof/>
                <w:webHidden/>
              </w:rPr>
              <w:fldChar w:fldCharType="begin"/>
            </w:r>
            <w:r w:rsidR="00CE53A9">
              <w:rPr>
                <w:noProof/>
                <w:webHidden/>
              </w:rPr>
              <w:instrText xml:space="preserve"> PAGEREF _Toc21439911 \h </w:instrText>
            </w:r>
            <w:r w:rsidR="00CE53A9">
              <w:rPr>
                <w:noProof/>
                <w:webHidden/>
              </w:rPr>
            </w:r>
            <w:r w:rsidR="00CE53A9">
              <w:rPr>
                <w:noProof/>
                <w:webHidden/>
              </w:rPr>
              <w:fldChar w:fldCharType="separate"/>
            </w:r>
            <w:r w:rsidR="00CE53A9">
              <w:rPr>
                <w:noProof/>
                <w:webHidden/>
              </w:rPr>
              <w:t>1</w:t>
            </w:r>
            <w:r w:rsidR="00CE53A9">
              <w:rPr>
                <w:noProof/>
                <w:webHidden/>
              </w:rPr>
              <w:fldChar w:fldCharType="end"/>
            </w:r>
          </w:hyperlink>
        </w:p>
        <w:p w:rsidR="00CE53A9" w:rsidRDefault="00EB1EB0">
          <w:pPr>
            <w:pStyle w:val="TOC2"/>
            <w:tabs>
              <w:tab w:val="right" w:leader="dot" w:pos="9344"/>
            </w:tabs>
            <w:rPr>
              <w:rFonts w:asciiTheme="minorHAnsi" w:eastAsiaTheme="minorEastAsia" w:hAnsiTheme="minorHAnsi"/>
              <w:noProof/>
              <w:sz w:val="22"/>
              <w:lang w:eastAsia="en-GB"/>
            </w:rPr>
          </w:pPr>
          <w:hyperlink w:anchor="_Toc21439912" w:history="1">
            <w:r w:rsidR="00CE53A9" w:rsidRPr="007C28F9">
              <w:rPr>
                <w:rStyle w:val="Hyperlink"/>
                <w:noProof/>
              </w:rPr>
              <w:t>A resource for structured sharing of practice in a workshop or networking event</w:t>
            </w:r>
            <w:r w:rsidR="00CE53A9">
              <w:rPr>
                <w:noProof/>
                <w:webHidden/>
              </w:rPr>
              <w:tab/>
            </w:r>
            <w:r w:rsidR="00CE53A9">
              <w:rPr>
                <w:noProof/>
                <w:webHidden/>
              </w:rPr>
              <w:fldChar w:fldCharType="begin"/>
            </w:r>
            <w:r w:rsidR="00CE53A9">
              <w:rPr>
                <w:noProof/>
                <w:webHidden/>
              </w:rPr>
              <w:instrText xml:space="preserve"> PAGEREF _Toc21439912 \h </w:instrText>
            </w:r>
            <w:r w:rsidR="00CE53A9">
              <w:rPr>
                <w:noProof/>
                <w:webHidden/>
              </w:rPr>
            </w:r>
            <w:r w:rsidR="00CE53A9">
              <w:rPr>
                <w:noProof/>
                <w:webHidden/>
              </w:rPr>
              <w:fldChar w:fldCharType="separate"/>
            </w:r>
            <w:r w:rsidR="00CE53A9">
              <w:rPr>
                <w:noProof/>
                <w:webHidden/>
              </w:rPr>
              <w:t>1</w:t>
            </w:r>
            <w:r w:rsidR="00CE53A9">
              <w:rPr>
                <w:noProof/>
                <w:webHidden/>
              </w:rPr>
              <w:fldChar w:fldCharType="end"/>
            </w:r>
          </w:hyperlink>
        </w:p>
        <w:p w:rsidR="00CE53A9" w:rsidRDefault="00EB1EB0">
          <w:pPr>
            <w:pStyle w:val="TOC2"/>
            <w:tabs>
              <w:tab w:val="right" w:leader="dot" w:pos="9344"/>
            </w:tabs>
            <w:rPr>
              <w:rFonts w:asciiTheme="minorHAnsi" w:eastAsiaTheme="minorEastAsia" w:hAnsiTheme="minorHAnsi"/>
              <w:noProof/>
              <w:sz w:val="22"/>
              <w:lang w:eastAsia="en-GB"/>
            </w:rPr>
          </w:pPr>
          <w:hyperlink w:anchor="_Toc21439913" w:history="1">
            <w:r w:rsidR="00CE53A9" w:rsidRPr="007C28F9">
              <w:rPr>
                <w:rStyle w:val="Hyperlink"/>
                <w:noProof/>
              </w:rPr>
              <w:t>Suggestions for use at a networking event:</w:t>
            </w:r>
            <w:r w:rsidR="00CE53A9">
              <w:rPr>
                <w:noProof/>
                <w:webHidden/>
              </w:rPr>
              <w:tab/>
            </w:r>
            <w:r w:rsidR="00CE53A9">
              <w:rPr>
                <w:noProof/>
                <w:webHidden/>
              </w:rPr>
              <w:fldChar w:fldCharType="begin"/>
            </w:r>
            <w:r w:rsidR="00CE53A9">
              <w:rPr>
                <w:noProof/>
                <w:webHidden/>
              </w:rPr>
              <w:instrText xml:space="preserve"> PAGEREF _Toc21439913 \h </w:instrText>
            </w:r>
            <w:r w:rsidR="00CE53A9">
              <w:rPr>
                <w:noProof/>
                <w:webHidden/>
              </w:rPr>
            </w:r>
            <w:r w:rsidR="00CE53A9">
              <w:rPr>
                <w:noProof/>
                <w:webHidden/>
              </w:rPr>
              <w:fldChar w:fldCharType="separate"/>
            </w:r>
            <w:r w:rsidR="00CE53A9">
              <w:rPr>
                <w:noProof/>
                <w:webHidden/>
              </w:rPr>
              <w:t>2</w:t>
            </w:r>
            <w:r w:rsidR="00CE53A9">
              <w:rPr>
                <w:noProof/>
                <w:webHidden/>
              </w:rPr>
              <w:fldChar w:fldCharType="end"/>
            </w:r>
          </w:hyperlink>
        </w:p>
        <w:p w:rsidR="00CE53A9" w:rsidRDefault="00EB1EB0">
          <w:pPr>
            <w:pStyle w:val="TOC2"/>
            <w:tabs>
              <w:tab w:val="right" w:leader="dot" w:pos="9344"/>
            </w:tabs>
            <w:rPr>
              <w:rFonts w:asciiTheme="minorHAnsi" w:eastAsiaTheme="minorEastAsia" w:hAnsiTheme="minorHAnsi"/>
              <w:noProof/>
              <w:sz w:val="22"/>
              <w:lang w:eastAsia="en-GB"/>
            </w:rPr>
          </w:pPr>
          <w:hyperlink w:anchor="_Toc21439914" w:history="1">
            <w:r w:rsidR="00CE53A9" w:rsidRPr="007C28F9">
              <w:rPr>
                <w:rStyle w:val="Hyperlink"/>
                <w:noProof/>
              </w:rPr>
              <w:t>As a course or department audit tool:</w:t>
            </w:r>
            <w:r w:rsidR="00CE53A9">
              <w:rPr>
                <w:noProof/>
                <w:webHidden/>
              </w:rPr>
              <w:tab/>
            </w:r>
            <w:r w:rsidR="00CE53A9">
              <w:rPr>
                <w:noProof/>
                <w:webHidden/>
              </w:rPr>
              <w:fldChar w:fldCharType="begin"/>
            </w:r>
            <w:r w:rsidR="00CE53A9">
              <w:rPr>
                <w:noProof/>
                <w:webHidden/>
              </w:rPr>
              <w:instrText xml:space="preserve"> PAGEREF _Toc21439914 \h </w:instrText>
            </w:r>
            <w:r w:rsidR="00CE53A9">
              <w:rPr>
                <w:noProof/>
                <w:webHidden/>
              </w:rPr>
            </w:r>
            <w:r w:rsidR="00CE53A9">
              <w:rPr>
                <w:noProof/>
                <w:webHidden/>
              </w:rPr>
              <w:fldChar w:fldCharType="separate"/>
            </w:r>
            <w:r w:rsidR="00CE53A9">
              <w:rPr>
                <w:noProof/>
                <w:webHidden/>
              </w:rPr>
              <w:t>2</w:t>
            </w:r>
            <w:r w:rsidR="00CE53A9">
              <w:rPr>
                <w:noProof/>
                <w:webHidden/>
              </w:rPr>
              <w:fldChar w:fldCharType="end"/>
            </w:r>
          </w:hyperlink>
        </w:p>
        <w:p w:rsidR="00CE53A9" w:rsidRDefault="00EB1EB0">
          <w:pPr>
            <w:pStyle w:val="TOC2"/>
            <w:tabs>
              <w:tab w:val="right" w:leader="dot" w:pos="9344"/>
            </w:tabs>
            <w:rPr>
              <w:rFonts w:asciiTheme="minorHAnsi" w:eastAsiaTheme="minorEastAsia" w:hAnsiTheme="minorHAnsi"/>
              <w:noProof/>
              <w:sz w:val="22"/>
              <w:lang w:eastAsia="en-GB"/>
            </w:rPr>
          </w:pPr>
          <w:hyperlink w:anchor="_Toc21439915" w:history="1">
            <w:r w:rsidR="00CE53A9" w:rsidRPr="007C28F9">
              <w:rPr>
                <w:rStyle w:val="Hyperlink"/>
                <w:noProof/>
              </w:rPr>
              <w:t>Aspects of successful directed independent learning (DIL): some explanatory notes</w:t>
            </w:r>
            <w:r w:rsidR="00CE53A9">
              <w:rPr>
                <w:noProof/>
                <w:webHidden/>
              </w:rPr>
              <w:tab/>
            </w:r>
            <w:r w:rsidR="00CE53A9">
              <w:rPr>
                <w:noProof/>
                <w:webHidden/>
              </w:rPr>
              <w:fldChar w:fldCharType="begin"/>
            </w:r>
            <w:r w:rsidR="00CE53A9">
              <w:rPr>
                <w:noProof/>
                <w:webHidden/>
              </w:rPr>
              <w:instrText xml:space="preserve"> PAGEREF _Toc21439915 \h </w:instrText>
            </w:r>
            <w:r w:rsidR="00CE53A9">
              <w:rPr>
                <w:noProof/>
                <w:webHidden/>
              </w:rPr>
            </w:r>
            <w:r w:rsidR="00CE53A9">
              <w:rPr>
                <w:noProof/>
                <w:webHidden/>
              </w:rPr>
              <w:fldChar w:fldCharType="separate"/>
            </w:r>
            <w:r w:rsidR="00CE53A9">
              <w:rPr>
                <w:noProof/>
                <w:webHidden/>
              </w:rPr>
              <w:t>2</w:t>
            </w:r>
            <w:r w:rsidR="00CE53A9">
              <w:rPr>
                <w:noProof/>
                <w:webHidden/>
              </w:rPr>
              <w:fldChar w:fldCharType="end"/>
            </w:r>
          </w:hyperlink>
        </w:p>
        <w:p w:rsidR="00CE53A9" w:rsidRDefault="00EB1EB0">
          <w:pPr>
            <w:pStyle w:val="TOC3"/>
            <w:tabs>
              <w:tab w:val="left" w:pos="880"/>
              <w:tab w:val="right" w:leader="dot" w:pos="9344"/>
            </w:tabs>
            <w:rPr>
              <w:rFonts w:asciiTheme="minorHAnsi" w:eastAsiaTheme="minorEastAsia" w:hAnsiTheme="minorHAnsi"/>
              <w:noProof/>
              <w:sz w:val="22"/>
              <w:lang w:eastAsia="en-GB"/>
            </w:rPr>
          </w:pPr>
          <w:hyperlink w:anchor="_Toc21439916" w:history="1">
            <w:r w:rsidR="00CE53A9" w:rsidRPr="007C28F9">
              <w:rPr>
                <w:rStyle w:val="Hyperlink"/>
                <w:noProof/>
              </w:rPr>
              <w:t>1.</w:t>
            </w:r>
            <w:r w:rsidR="00CE53A9">
              <w:rPr>
                <w:rFonts w:asciiTheme="minorHAnsi" w:eastAsiaTheme="minorEastAsia" w:hAnsiTheme="minorHAnsi"/>
                <w:noProof/>
                <w:sz w:val="22"/>
                <w:lang w:eastAsia="en-GB"/>
              </w:rPr>
              <w:tab/>
            </w:r>
            <w:r w:rsidR="00CE53A9" w:rsidRPr="007C28F9">
              <w:rPr>
                <w:rStyle w:val="Hyperlink"/>
                <w:noProof/>
              </w:rPr>
              <w:t>Shared understanding of the nature and benefits of DIL</w:t>
            </w:r>
            <w:r w:rsidR="00CE53A9">
              <w:rPr>
                <w:noProof/>
                <w:webHidden/>
              </w:rPr>
              <w:tab/>
            </w:r>
            <w:r w:rsidR="00CE53A9">
              <w:rPr>
                <w:noProof/>
                <w:webHidden/>
              </w:rPr>
              <w:fldChar w:fldCharType="begin"/>
            </w:r>
            <w:r w:rsidR="00CE53A9">
              <w:rPr>
                <w:noProof/>
                <w:webHidden/>
              </w:rPr>
              <w:instrText xml:space="preserve"> PAGEREF _Toc21439916 \h </w:instrText>
            </w:r>
            <w:r w:rsidR="00CE53A9">
              <w:rPr>
                <w:noProof/>
                <w:webHidden/>
              </w:rPr>
            </w:r>
            <w:r w:rsidR="00CE53A9">
              <w:rPr>
                <w:noProof/>
                <w:webHidden/>
              </w:rPr>
              <w:fldChar w:fldCharType="separate"/>
            </w:r>
            <w:r w:rsidR="00CE53A9">
              <w:rPr>
                <w:noProof/>
                <w:webHidden/>
              </w:rPr>
              <w:t>3</w:t>
            </w:r>
            <w:r w:rsidR="00CE53A9">
              <w:rPr>
                <w:noProof/>
                <w:webHidden/>
              </w:rPr>
              <w:fldChar w:fldCharType="end"/>
            </w:r>
          </w:hyperlink>
        </w:p>
        <w:p w:rsidR="00CE53A9" w:rsidRDefault="00EB1EB0">
          <w:pPr>
            <w:pStyle w:val="TOC3"/>
            <w:tabs>
              <w:tab w:val="left" w:pos="880"/>
              <w:tab w:val="right" w:leader="dot" w:pos="9344"/>
            </w:tabs>
            <w:rPr>
              <w:rFonts w:asciiTheme="minorHAnsi" w:eastAsiaTheme="minorEastAsia" w:hAnsiTheme="minorHAnsi"/>
              <w:noProof/>
              <w:sz w:val="22"/>
              <w:lang w:eastAsia="en-GB"/>
            </w:rPr>
          </w:pPr>
          <w:hyperlink w:anchor="_Toc21439917" w:history="1">
            <w:r w:rsidR="00CE53A9" w:rsidRPr="007C28F9">
              <w:rPr>
                <w:rStyle w:val="Hyperlink"/>
                <w:noProof/>
              </w:rPr>
              <w:t>2.</w:t>
            </w:r>
            <w:r w:rsidR="00CE53A9">
              <w:rPr>
                <w:rFonts w:asciiTheme="minorHAnsi" w:eastAsiaTheme="minorEastAsia" w:hAnsiTheme="minorHAnsi"/>
                <w:noProof/>
                <w:sz w:val="22"/>
                <w:lang w:eastAsia="en-GB"/>
              </w:rPr>
              <w:tab/>
            </w:r>
            <w:r w:rsidR="00CE53A9" w:rsidRPr="007C28F9">
              <w:rPr>
                <w:rStyle w:val="Hyperlink"/>
                <w:noProof/>
              </w:rPr>
              <w:t>Communication and expectation setting</w:t>
            </w:r>
            <w:r w:rsidR="00CE53A9">
              <w:rPr>
                <w:noProof/>
                <w:webHidden/>
              </w:rPr>
              <w:tab/>
            </w:r>
            <w:r w:rsidR="00CE53A9">
              <w:rPr>
                <w:noProof/>
                <w:webHidden/>
              </w:rPr>
              <w:fldChar w:fldCharType="begin"/>
            </w:r>
            <w:r w:rsidR="00CE53A9">
              <w:rPr>
                <w:noProof/>
                <w:webHidden/>
              </w:rPr>
              <w:instrText xml:space="preserve"> PAGEREF _Toc21439917 \h </w:instrText>
            </w:r>
            <w:r w:rsidR="00CE53A9">
              <w:rPr>
                <w:noProof/>
                <w:webHidden/>
              </w:rPr>
            </w:r>
            <w:r w:rsidR="00CE53A9">
              <w:rPr>
                <w:noProof/>
                <w:webHidden/>
              </w:rPr>
              <w:fldChar w:fldCharType="separate"/>
            </w:r>
            <w:r w:rsidR="00CE53A9">
              <w:rPr>
                <w:noProof/>
                <w:webHidden/>
              </w:rPr>
              <w:t>3</w:t>
            </w:r>
            <w:r w:rsidR="00CE53A9">
              <w:rPr>
                <w:noProof/>
                <w:webHidden/>
              </w:rPr>
              <w:fldChar w:fldCharType="end"/>
            </w:r>
          </w:hyperlink>
        </w:p>
        <w:p w:rsidR="00CE53A9" w:rsidRDefault="00EB1EB0">
          <w:pPr>
            <w:pStyle w:val="TOC3"/>
            <w:tabs>
              <w:tab w:val="left" w:pos="880"/>
              <w:tab w:val="right" w:leader="dot" w:pos="9344"/>
            </w:tabs>
            <w:rPr>
              <w:rFonts w:asciiTheme="minorHAnsi" w:eastAsiaTheme="minorEastAsia" w:hAnsiTheme="minorHAnsi"/>
              <w:noProof/>
              <w:sz w:val="22"/>
              <w:lang w:eastAsia="en-GB"/>
            </w:rPr>
          </w:pPr>
          <w:hyperlink w:anchor="_Toc21439918" w:history="1">
            <w:r w:rsidR="00CE53A9" w:rsidRPr="007C28F9">
              <w:rPr>
                <w:rStyle w:val="Hyperlink"/>
                <w:noProof/>
              </w:rPr>
              <w:t>3.</w:t>
            </w:r>
            <w:r w:rsidR="00CE53A9">
              <w:rPr>
                <w:rFonts w:asciiTheme="minorHAnsi" w:eastAsiaTheme="minorEastAsia" w:hAnsiTheme="minorHAnsi"/>
                <w:noProof/>
                <w:sz w:val="22"/>
                <w:lang w:eastAsia="en-GB"/>
              </w:rPr>
              <w:tab/>
            </w:r>
            <w:r w:rsidR="00CE53A9" w:rsidRPr="007C28F9">
              <w:rPr>
                <w:rStyle w:val="Hyperlink"/>
                <w:noProof/>
              </w:rPr>
              <w:t>Induction and Transition</w:t>
            </w:r>
            <w:r w:rsidR="00CE53A9">
              <w:rPr>
                <w:noProof/>
                <w:webHidden/>
              </w:rPr>
              <w:tab/>
            </w:r>
            <w:r w:rsidR="00CE53A9">
              <w:rPr>
                <w:noProof/>
                <w:webHidden/>
              </w:rPr>
              <w:fldChar w:fldCharType="begin"/>
            </w:r>
            <w:r w:rsidR="00CE53A9">
              <w:rPr>
                <w:noProof/>
                <w:webHidden/>
              </w:rPr>
              <w:instrText xml:space="preserve"> PAGEREF _Toc21439918 \h </w:instrText>
            </w:r>
            <w:r w:rsidR="00CE53A9">
              <w:rPr>
                <w:noProof/>
                <w:webHidden/>
              </w:rPr>
            </w:r>
            <w:r w:rsidR="00CE53A9">
              <w:rPr>
                <w:noProof/>
                <w:webHidden/>
              </w:rPr>
              <w:fldChar w:fldCharType="separate"/>
            </w:r>
            <w:r w:rsidR="00CE53A9">
              <w:rPr>
                <w:noProof/>
                <w:webHidden/>
              </w:rPr>
              <w:t>3</w:t>
            </w:r>
            <w:r w:rsidR="00CE53A9">
              <w:rPr>
                <w:noProof/>
                <w:webHidden/>
              </w:rPr>
              <w:fldChar w:fldCharType="end"/>
            </w:r>
          </w:hyperlink>
        </w:p>
        <w:p w:rsidR="00CE53A9" w:rsidRDefault="00EB1EB0">
          <w:pPr>
            <w:pStyle w:val="TOC3"/>
            <w:tabs>
              <w:tab w:val="left" w:pos="880"/>
              <w:tab w:val="right" w:leader="dot" w:pos="9344"/>
            </w:tabs>
            <w:rPr>
              <w:rFonts w:asciiTheme="minorHAnsi" w:eastAsiaTheme="minorEastAsia" w:hAnsiTheme="minorHAnsi"/>
              <w:noProof/>
              <w:sz w:val="22"/>
              <w:lang w:eastAsia="en-GB"/>
            </w:rPr>
          </w:pPr>
          <w:hyperlink w:anchor="_Toc21439919" w:history="1">
            <w:r w:rsidR="00CE53A9" w:rsidRPr="007C28F9">
              <w:rPr>
                <w:rStyle w:val="Hyperlink"/>
                <w:noProof/>
              </w:rPr>
              <w:t>4.</w:t>
            </w:r>
            <w:r w:rsidR="00CE53A9">
              <w:rPr>
                <w:rFonts w:asciiTheme="minorHAnsi" w:eastAsiaTheme="minorEastAsia" w:hAnsiTheme="minorHAnsi"/>
                <w:noProof/>
                <w:sz w:val="22"/>
                <w:lang w:eastAsia="en-GB"/>
              </w:rPr>
              <w:tab/>
            </w:r>
            <w:r w:rsidR="00CE53A9" w:rsidRPr="007C28F9">
              <w:rPr>
                <w:rStyle w:val="Hyperlink"/>
                <w:noProof/>
              </w:rPr>
              <w:t>Curriculum design</w:t>
            </w:r>
            <w:r w:rsidR="00CE53A9">
              <w:rPr>
                <w:noProof/>
                <w:webHidden/>
              </w:rPr>
              <w:tab/>
            </w:r>
            <w:r w:rsidR="00CE53A9">
              <w:rPr>
                <w:noProof/>
                <w:webHidden/>
              </w:rPr>
              <w:fldChar w:fldCharType="begin"/>
            </w:r>
            <w:r w:rsidR="00CE53A9">
              <w:rPr>
                <w:noProof/>
                <w:webHidden/>
              </w:rPr>
              <w:instrText xml:space="preserve"> PAGEREF _Toc21439919 \h </w:instrText>
            </w:r>
            <w:r w:rsidR="00CE53A9">
              <w:rPr>
                <w:noProof/>
                <w:webHidden/>
              </w:rPr>
            </w:r>
            <w:r w:rsidR="00CE53A9">
              <w:rPr>
                <w:noProof/>
                <w:webHidden/>
              </w:rPr>
              <w:fldChar w:fldCharType="separate"/>
            </w:r>
            <w:r w:rsidR="00CE53A9">
              <w:rPr>
                <w:noProof/>
                <w:webHidden/>
              </w:rPr>
              <w:t>3</w:t>
            </w:r>
            <w:r w:rsidR="00CE53A9">
              <w:rPr>
                <w:noProof/>
                <w:webHidden/>
              </w:rPr>
              <w:fldChar w:fldCharType="end"/>
            </w:r>
          </w:hyperlink>
        </w:p>
        <w:p w:rsidR="00CE53A9" w:rsidRDefault="00EB1EB0">
          <w:pPr>
            <w:pStyle w:val="TOC3"/>
            <w:tabs>
              <w:tab w:val="left" w:pos="880"/>
              <w:tab w:val="right" w:leader="dot" w:pos="9344"/>
            </w:tabs>
            <w:rPr>
              <w:rFonts w:asciiTheme="minorHAnsi" w:eastAsiaTheme="minorEastAsia" w:hAnsiTheme="minorHAnsi"/>
              <w:noProof/>
              <w:sz w:val="22"/>
              <w:lang w:eastAsia="en-GB"/>
            </w:rPr>
          </w:pPr>
          <w:hyperlink w:anchor="_Toc21439920" w:history="1">
            <w:r w:rsidR="00CE53A9" w:rsidRPr="007C28F9">
              <w:rPr>
                <w:rStyle w:val="Hyperlink"/>
                <w:noProof/>
              </w:rPr>
              <w:t>5.</w:t>
            </w:r>
            <w:r w:rsidR="00CE53A9">
              <w:rPr>
                <w:rFonts w:asciiTheme="minorHAnsi" w:eastAsiaTheme="minorEastAsia" w:hAnsiTheme="minorHAnsi"/>
                <w:noProof/>
                <w:sz w:val="22"/>
                <w:lang w:eastAsia="en-GB"/>
              </w:rPr>
              <w:tab/>
            </w:r>
            <w:r w:rsidR="00CE53A9" w:rsidRPr="007C28F9">
              <w:rPr>
                <w:rStyle w:val="Hyperlink"/>
                <w:noProof/>
              </w:rPr>
              <w:t>Learning design</w:t>
            </w:r>
            <w:r w:rsidR="00CE53A9">
              <w:rPr>
                <w:noProof/>
                <w:webHidden/>
              </w:rPr>
              <w:tab/>
            </w:r>
            <w:r w:rsidR="00CE53A9">
              <w:rPr>
                <w:noProof/>
                <w:webHidden/>
              </w:rPr>
              <w:fldChar w:fldCharType="begin"/>
            </w:r>
            <w:r w:rsidR="00CE53A9">
              <w:rPr>
                <w:noProof/>
                <w:webHidden/>
              </w:rPr>
              <w:instrText xml:space="preserve"> PAGEREF _Toc21439920 \h </w:instrText>
            </w:r>
            <w:r w:rsidR="00CE53A9">
              <w:rPr>
                <w:noProof/>
                <w:webHidden/>
              </w:rPr>
            </w:r>
            <w:r w:rsidR="00CE53A9">
              <w:rPr>
                <w:noProof/>
                <w:webHidden/>
              </w:rPr>
              <w:fldChar w:fldCharType="separate"/>
            </w:r>
            <w:r w:rsidR="00CE53A9">
              <w:rPr>
                <w:noProof/>
                <w:webHidden/>
              </w:rPr>
              <w:t>4</w:t>
            </w:r>
            <w:r w:rsidR="00CE53A9">
              <w:rPr>
                <w:noProof/>
                <w:webHidden/>
              </w:rPr>
              <w:fldChar w:fldCharType="end"/>
            </w:r>
          </w:hyperlink>
        </w:p>
        <w:p w:rsidR="00CE53A9" w:rsidRDefault="00EB1EB0">
          <w:pPr>
            <w:pStyle w:val="TOC3"/>
            <w:tabs>
              <w:tab w:val="left" w:pos="880"/>
              <w:tab w:val="right" w:leader="dot" w:pos="9344"/>
            </w:tabs>
            <w:rPr>
              <w:rFonts w:asciiTheme="minorHAnsi" w:eastAsiaTheme="minorEastAsia" w:hAnsiTheme="minorHAnsi"/>
              <w:noProof/>
              <w:sz w:val="22"/>
              <w:lang w:eastAsia="en-GB"/>
            </w:rPr>
          </w:pPr>
          <w:hyperlink w:anchor="_Toc21439921" w:history="1">
            <w:r w:rsidR="00CE53A9" w:rsidRPr="007C28F9">
              <w:rPr>
                <w:rStyle w:val="Hyperlink"/>
                <w:noProof/>
              </w:rPr>
              <w:t>6.</w:t>
            </w:r>
            <w:r w:rsidR="00CE53A9">
              <w:rPr>
                <w:rFonts w:asciiTheme="minorHAnsi" w:eastAsiaTheme="minorEastAsia" w:hAnsiTheme="minorHAnsi"/>
                <w:noProof/>
                <w:sz w:val="22"/>
                <w:lang w:eastAsia="en-GB"/>
              </w:rPr>
              <w:tab/>
            </w:r>
            <w:r w:rsidR="00CE53A9" w:rsidRPr="007C28F9">
              <w:rPr>
                <w:rStyle w:val="Hyperlink"/>
                <w:noProof/>
              </w:rPr>
              <w:t>Learning environment and support</w:t>
            </w:r>
            <w:r w:rsidR="00CE53A9">
              <w:rPr>
                <w:noProof/>
                <w:webHidden/>
              </w:rPr>
              <w:tab/>
            </w:r>
            <w:r w:rsidR="00CE53A9">
              <w:rPr>
                <w:noProof/>
                <w:webHidden/>
              </w:rPr>
              <w:fldChar w:fldCharType="begin"/>
            </w:r>
            <w:r w:rsidR="00CE53A9">
              <w:rPr>
                <w:noProof/>
                <w:webHidden/>
              </w:rPr>
              <w:instrText xml:space="preserve"> PAGEREF _Toc21439921 \h </w:instrText>
            </w:r>
            <w:r w:rsidR="00CE53A9">
              <w:rPr>
                <w:noProof/>
                <w:webHidden/>
              </w:rPr>
            </w:r>
            <w:r w:rsidR="00CE53A9">
              <w:rPr>
                <w:noProof/>
                <w:webHidden/>
              </w:rPr>
              <w:fldChar w:fldCharType="separate"/>
            </w:r>
            <w:r w:rsidR="00CE53A9">
              <w:rPr>
                <w:noProof/>
                <w:webHidden/>
              </w:rPr>
              <w:t>4</w:t>
            </w:r>
            <w:r w:rsidR="00CE53A9">
              <w:rPr>
                <w:noProof/>
                <w:webHidden/>
              </w:rPr>
              <w:fldChar w:fldCharType="end"/>
            </w:r>
          </w:hyperlink>
        </w:p>
        <w:p w:rsidR="00CE53A9" w:rsidRDefault="00EB1EB0">
          <w:pPr>
            <w:pStyle w:val="TOC3"/>
            <w:tabs>
              <w:tab w:val="left" w:pos="880"/>
              <w:tab w:val="right" w:leader="dot" w:pos="9344"/>
            </w:tabs>
            <w:rPr>
              <w:rFonts w:asciiTheme="minorHAnsi" w:eastAsiaTheme="minorEastAsia" w:hAnsiTheme="minorHAnsi"/>
              <w:noProof/>
              <w:sz w:val="22"/>
              <w:lang w:eastAsia="en-GB"/>
            </w:rPr>
          </w:pPr>
          <w:hyperlink w:anchor="_Toc21439922" w:history="1">
            <w:r w:rsidR="00CE53A9" w:rsidRPr="007C28F9">
              <w:rPr>
                <w:rStyle w:val="Hyperlink"/>
                <w:noProof/>
              </w:rPr>
              <w:t>7.</w:t>
            </w:r>
            <w:r w:rsidR="00CE53A9">
              <w:rPr>
                <w:rFonts w:asciiTheme="minorHAnsi" w:eastAsiaTheme="minorEastAsia" w:hAnsiTheme="minorHAnsi"/>
                <w:noProof/>
                <w:sz w:val="22"/>
                <w:lang w:eastAsia="en-GB"/>
              </w:rPr>
              <w:tab/>
            </w:r>
            <w:r w:rsidR="00CE53A9" w:rsidRPr="007C28F9">
              <w:rPr>
                <w:rStyle w:val="Hyperlink"/>
                <w:noProof/>
              </w:rPr>
              <w:t>Learning literacies</w:t>
            </w:r>
            <w:r w:rsidR="00CE53A9">
              <w:rPr>
                <w:noProof/>
                <w:webHidden/>
              </w:rPr>
              <w:tab/>
            </w:r>
            <w:r w:rsidR="00CE53A9">
              <w:rPr>
                <w:noProof/>
                <w:webHidden/>
              </w:rPr>
              <w:fldChar w:fldCharType="begin"/>
            </w:r>
            <w:r w:rsidR="00CE53A9">
              <w:rPr>
                <w:noProof/>
                <w:webHidden/>
              </w:rPr>
              <w:instrText xml:space="preserve"> PAGEREF _Toc21439922 \h </w:instrText>
            </w:r>
            <w:r w:rsidR="00CE53A9">
              <w:rPr>
                <w:noProof/>
                <w:webHidden/>
              </w:rPr>
            </w:r>
            <w:r w:rsidR="00CE53A9">
              <w:rPr>
                <w:noProof/>
                <w:webHidden/>
              </w:rPr>
              <w:fldChar w:fldCharType="separate"/>
            </w:r>
            <w:r w:rsidR="00CE53A9">
              <w:rPr>
                <w:noProof/>
                <w:webHidden/>
              </w:rPr>
              <w:t>4</w:t>
            </w:r>
            <w:r w:rsidR="00CE53A9">
              <w:rPr>
                <w:noProof/>
                <w:webHidden/>
              </w:rPr>
              <w:fldChar w:fldCharType="end"/>
            </w:r>
          </w:hyperlink>
        </w:p>
        <w:p w:rsidR="00CE53A9" w:rsidRDefault="00EB1EB0">
          <w:pPr>
            <w:pStyle w:val="TOC3"/>
            <w:tabs>
              <w:tab w:val="left" w:pos="880"/>
              <w:tab w:val="right" w:leader="dot" w:pos="9344"/>
            </w:tabs>
            <w:rPr>
              <w:rFonts w:asciiTheme="minorHAnsi" w:eastAsiaTheme="minorEastAsia" w:hAnsiTheme="minorHAnsi"/>
              <w:noProof/>
              <w:sz w:val="22"/>
              <w:lang w:eastAsia="en-GB"/>
            </w:rPr>
          </w:pPr>
          <w:hyperlink w:anchor="_Toc21439923" w:history="1">
            <w:r w:rsidR="00CE53A9" w:rsidRPr="007C28F9">
              <w:rPr>
                <w:rStyle w:val="Hyperlink"/>
                <w:noProof/>
              </w:rPr>
              <w:t>8.</w:t>
            </w:r>
            <w:r w:rsidR="00CE53A9">
              <w:rPr>
                <w:rFonts w:asciiTheme="minorHAnsi" w:eastAsiaTheme="minorEastAsia" w:hAnsiTheme="minorHAnsi"/>
                <w:noProof/>
                <w:sz w:val="22"/>
                <w:lang w:eastAsia="en-GB"/>
              </w:rPr>
              <w:tab/>
            </w:r>
            <w:r w:rsidR="00CE53A9" w:rsidRPr="007C28F9">
              <w:rPr>
                <w:rStyle w:val="Hyperlink"/>
                <w:noProof/>
              </w:rPr>
              <w:t>Assessment and feedback</w:t>
            </w:r>
            <w:r w:rsidR="00CE53A9">
              <w:rPr>
                <w:noProof/>
                <w:webHidden/>
              </w:rPr>
              <w:tab/>
            </w:r>
            <w:r w:rsidR="00CE53A9">
              <w:rPr>
                <w:noProof/>
                <w:webHidden/>
              </w:rPr>
              <w:fldChar w:fldCharType="begin"/>
            </w:r>
            <w:r w:rsidR="00CE53A9">
              <w:rPr>
                <w:noProof/>
                <w:webHidden/>
              </w:rPr>
              <w:instrText xml:space="preserve"> PAGEREF _Toc21439923 \h </w:instrText>
            </w:r>
            <w:r w:rsidR="00CE53A9">
              <w:rPr>
                <w:noProof/>
                <w:webHidden/>
              </w:rPr>
            </w:r>
            <w:r w:rsidR="00CE53A9">
              <w:rPr>
                <w:noProof/>
                <w:webHidden/>
              </w:rPr>
              <w:fldChar w:fldCharType="separate"/>
            </w:r>
            <w:r w:rsidR="00CE53A9">
              <w:rPr>
                <w:noProof/>
                <w:webHidden/>
              </w:rPr>
              <w:t>5</w:t>
            </w:r>
            <w:r w:rsidR="00CE53A9">
              <w:rPr>
                <w:noProof/>
                <w:webHidden/>
              </w:rPr>
              <w:fldChar w:fldCharType="end"/>
            </w:r>
          </w:hyperlink>
        </w:p>
        <w:p w:rsidR="00CE53A9" w:rsidRDefault="00EB1EB0">
          <w:pPr>
            <w:pStyle w:val="TOC3"/>
            <w:tabs>
              <w:tab w:val="left" w:pos="880"/>
              <w:tab w:val="right" w:leader="dot" w:pos="9344"/>
            </w:tabs>
            <w:rPr>
              <w:rFonts w:asciiTheme="minorHAnsi" w:eastAsiaTheme="minorEastAsia" w:hAnsiTheme="minorHAnsi"/>
              <w:noProof/>
              <w:sz w:val="22"/>
              <w:lang w:eastAsia="en-GB"/>
            </w:rPr>
          </w:pPr>
          <w:hyperlink w:anchor="_Toc21439924" w:history="1">
            <w:r w:rsidR="00CE53A9" w:rsidRPr="007C28F9">
              <w:rPr>
                <w:rStyle w:val="Hyperlink"/>
                <w:noProof/>
              </w:rPr>
              <w:t>9.</w:t>
            </w:r>
            <w:r w:rsidR="00CE53A9">
              <w:rPr>
                <w:rFonts w:asciiTheme="minorHAnsi" w:eastAsiaTheme="minorEastAsia" w:hAnsiTheme="minorHAnsi"/>
                <w:noProof/>
                <w:sz w:val="22"/>
                <w:lang w:eastAsia="en-GB"/>
              </w:rPr>
              <w:tab/>
            </w:r>
            <w:r w:rsidR="00CE53A9" w:rsidRPr="007C28F9">
              <w:rPr>
                <w:rStyle w:val="Hyperlink"/>
                <w:noProof/>
              </w:rPr>
              <w:t>Inclusive curriculum</w:t>
            </w:r>
            <w:r w:rsidR="00CE53A9">
              <w:rPr>
                <w:noProof/>
                <w:webHidden/>
              </w:rPr>
              <w:tab/>
            </w:r>
            <w:r w:rsidR="00CE53A9">
              <w:rPr>
                <w:noProof/>
                <w:webHidden/>
              </w:rPr>
              <w:fldChar w:fldCharType="begin"/>
            </w:r>
            <w:r w:rsidR="00CE53A9">
              <w:rPr>
                <w:noProof/>
                <w:webHidden/>
              </w:rPr>
              <w:instrText xml:space="preserve"> PAGEREF _Toc21439924 \h </w:instrText>
            </w:r>
            <w:r w:rsidR="00CE53A9">
              <w:rPr>
                <w:noProof/>
                <w:webHidden/>
              </w:rPr>
            </w:r>
            <w:r w:rsidR="00CE53A9">
              <w:rPr>
                <w:noProof/>
                <w:webHidden/>
              </w:rPr>
              <w:fldChar w:fldCharType="separate"/>
            </w:r>
            <w:r w:rsidR="00CE53A9">
              <w:rPr>
                <w:noProof/>
                <w:webHidden/>
              </w:rPr>
              <w:t>5</w:t>
            </w:r>
            <w:r w:rsidR="00CE53A9">
              <w:rPr>
                <w:noProof/>
                <w:webHidden/>
              </w:rPr>
              <w:fldChar w:fldCharType="end"/>
            </w:r>
          </w:hyperlink>
        </w:p>
        <w:p w:rsidR="00CE53A9" w:rsidRDefault="00EB1EB0">
          <w:pPr>
            <w:pStyle w:val="TOC3"/>
            <w:tabs>
              <w:tab w:val="left" w:pos="1100"/>
              <w:tab w:val="right" w:leader="dot" w:pos="9344"/>
            </w:tabs>
            <w:rPr>
              <w:rFonts w:asciiTheme="minorHAnsi" w:eastAsiaTheme="minorEastAsia" w:hAnsiTheme="minorHAnsi"/>
              <w:noProof/>
              <w:sz w:val="22"/>
              <w:lang w:eastAsia="en-GB"/>
            </w:rPr>
          </w:pPr>
          <w:hyperlink w:anchor="_Toc21439925" w:history="1">
            <w:r w:rsidR="00CE53A9" w:rsidRPr="007C28F9">
              <w:rPr>
                <w:rStyle w:val="Hyperlink"/>
                <w:noProof/>
              </w:rPr>
              <w:t>10.</w:t>
            </w:r>
            <w:r w:rsidR="00CE53A9">
              <w:rPr>
                <w:rFonts w:asciiTheme="minorHAnsi" w:eastAsiaTheme="minorEastAsia" w:hAnsiTheme="minorHAnsi"/>
                <w:noProof/>
                <w:sz w:val="22"/>
                <w:lang w:eastAsia="en-GB"/>
              </w:rPr>
              <w:tab/>
            </w:r>
            <w:r w:rsidR="00CE53A9" w:rsidRPr="007C28F9">
              <w:rPr>
                <w:rStyle w:val="Hyperlink"/>
                <w:noProof/>
              </w:rPr>
              <w:t>Staff engagement and support</w:t>
            </w:r>
            <w:r w:rsidR="00CE53A9">
              <w:rPr>
                <w:noProof/>
                <w:webHidden/>
              </w:rPr>
              <w:tab/>
            </w:r>
            <w:r w:rsidR="00CE53A9">
              <w:rPr>
                <w:noProof/>
                <w:webHidden/>
              </w:rPr>
              <w:fldChar w:fldCharType="begin"/>
            </w:r>
            <w:r w:rsidR="00CE53A9">
              <w:rPr>
                <w:noProof/>
                <w:webHidden/>
              </w:rPr>
              <w:instrText xml:space="preserve"> PAGEREF _Toc21439925 \h </w:instrText>
            </w:r>
            <w:r w:rsidR="00CE53A9">
              <w:rPr>
                <w:noProof/>
                <w:webHidden/>
              </w:rPr>
            </w:r>
            <w:r w:rsidR="00CE53A9">
              <w:rPr>
                <w:noProof/>
                <w:webHidden/>
              </w:rPr>
              <w:fldChar w:fldCharType="separate"/>
            </w:r>
            <w:r w:rsidR="00CE53A9">
              <w:rPr>
                <w:noProof/>
                <w:webHidden/>
              </w:rPr>
              <w:t>5</w:t>
            </w:r>
            <w:r w:rsidR="00CE53A9">
              <w:rPr>
                <w:noProof/>
                <w:webHidden/>
              </w:rPr>
              <w:fldChar w:fldCharType="end"/>
            </w:r>
          </w:hyperlink>
        </w:p>
        <w:p w:rsidR="00CE53A9" w:rsidRDefault="00EB1EB0">
          <w:pPr>
            <w:pStyle w:val="TOC1"/>
            <w:tabs>
              <w:tab w:val="right" w:leader="dot" w:pos="9344"/>
            </w:tabs>
            <w:rPr>
              <w:rFonts w:asciiTheme="minorHAnsi" w:eastAsiaTheme="minorEastAsia" w:hAnsiTheme="minorHAnsi"/>
              <w:noProof/>
              <w:sz w:val="22"/>
              <w:lang w:eastAsia="en-GB"/>
            </w:rPr>
          </w:pPr>
          <w:hyperlink w:anchor="_Toc21439926" w:history="1">
            <w:r w:rsidR="00CE53A9" w:rsidRPr="007C28F9">
              <w:rPr>
                <w:rStyle w:val="Hyperlink"/>
                <w:noProof/>
              </w:rPr>
              <w:t>Prompt sheets</w:t>
            </w:r>
            <w:r w:rsidR="00CE53A9">
              <w:rPr>
                <w:noProof/>
                <w:webHidden/>
              </w:rPr>
              <w:tab/>
            </w:r>
            <w:r w:rsidR="00CE53A9">
              <w:rPr>
                <w:noProof/>
                <w:webHidden/>
              </w:rPr>
              <w:fldChar w:fldCharType="begin"/>
            </w:r>
            <w:r w:rsidR="00CE53A9">
              <w:rPr>
                <w:noProof/>
                <w:webHidden/>
              </w:rPr>
              <w:instrText xml:space="preserve"> PAGEREF _Toc21439926 \h </w:instrText>
            </w:r>
            <w:r w:rsidR="00CE53A9">
              <w:rPr>
                <w:noProof/>
                <w:webHidden/>
              </w:rPr>
            </w:r>
            <w:r w:rsidR="00CE53A9">
              <w:rPr>
                <w:noProof/>
                <w:webHidden/>
              </w:rPr>
              <w:fldChar w:fldCharType="separate"/>
            </w:r>
            <w:r w:rsidR="00CE53A9">
              <w:rPr>
                <w:noProof/>
                <w:webHidden/>
              </w:rPr>
              <w:t>6</w:t>
            </w:r>
            <w:r w:rsidR="00CE53A9">
              <w:rPr>
                <w:noProof/>
                <w:webHidden/>
              </w:rPr>
              <w:fldChar w:fldCharType="end"/>
            </w:r>
          </w:hyperlink>
        </w:p>
        <w:p w:rsidR="00EF3E44" w:rsidRDefault="00EF3E44" w:rsidP="00585BC8">
          <w:r>
            <w:rPr>
              <w:noProof/>
            </w:rPr>
            <w:fldChar w:fldCharType="end"/>
          </w:r>
        </w:p>
      </w:sdtContent>
    </w:sdt>
    <w:p w:rsidR="007D046A" w:rsidRPr="00994ADC" w:rsidRDefault="007D046A" w:rsidP="00124397">
      <w:pPr>
        <w:pStyle w:val="Heading1"/>
      </w:pPr>
      <w:bookmarkStart w:id="0" w:name="_Toc21439911"/>
      <w:r w:rsidRPr="00994ADC">
        <w:t xml:space="preserve">DIRECTED INDEPENDENT LEARNING: </w:t>
      </w:r>
      <w:r w:rsidR="00A30DDF" w:rsidRPr="00994ADC">
        <w:t>Identifying and s</w:t>
      </w:r>
      <w:r w:rsidR="004E3EFC" w:rsidRPr="00994ADC">
        <w:t>haring good practice</w:t>
      </w:r>
      <w:bookmarkEnd w:id="0"/>
    </w:p>
    <w:p w:rsidR="00D707FD" w:rsidRDefault="00D707FD" w:rsidP="00585BC8">
      <w:pPr>
        <w:pStyle w:val="Heading2"/>
      </w:pPr>
      <w:bookmarkStart w:id="1" w:name="_Toc21439912"/>
      <w:r w:rsidRPr="00994ADC">
        <w:t>A resource for structured sharing of practice in a workshop or networking event</w:t>
      </w:r>
      <w:bookmarkEnd w:id="1"/>
    </w:p>
    <w:p w:rsidR="00994ADC" w:rsidRPr="00585BC8" w:rsidRDefault="004E3EFC" w:rsidP="00585BC8">
      <w:r w:rsidRPr="00585BC8">
        <w:t>The set of ten promp</w:t>
      </w:r>
      <w:r w:rsidR="00D707FD" w:rsidRPr="00585BC8">
        <w:t>t sheets that comprise this resource</w:t>
      </w:r>
      <w:r w:rsidRPr="00585BC8">
        <w:t xml:space="preserve"> each covers an aspect of DIL, based on those explored by Thomas et al when they undertook research into effective practice in DIL in 2015.  They are presented in this way so that participants at a networking event can note down examples of how they are already addressing each of these aspects</w:t>
      </w:r>
      <w:r w:rsidR="00D707FD" w:rsidRPr="00585BC8">
        <w:t>, for others to see and consider for adoption in their own contexts</w:t>
      </w:r>
      <w:r w:rsidRPr="00585BC8">
        <w:t xml:space="preserve">. </w:t>
      </w:r>
    </w:p>
    <w:p w:rsidR="00994ADC" w:rsidRPr="00585BC8" w:rsidRDefault="004E3EFC" w:rsidP="00585BC8">
      <w:r w:rsidRPr="00585BC8">
        <w:t>The comple</w:t>
      </w:r>
      <w:r w:rsidR="00A30DDF" w:rsidRPr="00585BC8">
        <w:t>ted sheets will serve as a practice-</w:t>
      </w:r>
      <w:r w:rsidRPr="00585BC8">
        <w:t>sharing tool both during and after the event. Using the sheets in this way would serve as an excellent preparation and ideas-gathering activity prio</w:t>
      </w:r>
      <w:r w:rsidR="00A30DDF" w:rsidRPr="00585BC8">
        <w:t>r to action planning</w:t>
      </w:r>
      <w:r w:rsidRPr="00585BC8">
        <w:t xml:space="preserve">, especially if done as a multi-programme or multi-School event before programme teams meet separately to plan more local actions. </w:t>
      </w:r>
    </w:p>
    <w:p w:rsidR="004E3EFC" w:rsidRPr="00585BC8" w:rsidRDefault="00A30DDF" w:rsidP="00070EEA">
      <w:r w:rsidRPr="00585BC8">
        <w:t xml:space="preserve">Alternatively, </w:t>
      </w:r>
      <w:r w:rsidR="00070EEA">
        <w:t xml:space="preserve">use </w:t>
      </w:r>
      <w:r w:rsidRPr="00585BC8">
        <w:t>the prompts as an audit checklist of current practice within a specific course or department, to identify approaches that should be retained, adapted, used more widely, or dropped, as well as finding out where there are gaps that need to be addressed.</w:t>
      </w:r>
    </w:p>
    <w:p w:rsidR="00E1579A" w:rsidRPr="00994ADC" w:rsidRDefault="007D046A" w:rsidP="00585BC8">
      <w:r w:rsidRPr="00994ADC">
        <w:lastRenderedPageBreak/>
        <w:t>The companion document ‘Directed Independent Learning: an overview’ provides definitions and other information about DIL and its benefits.</w:t>
      </w:r>
    </w:p>
    <w:p w:rsidR="004E3EFC" w:rsidRPr="00994ADC" w:rsidRDefault="00A30DDF" w:rsidP="00585BC8">
      <w:pPr>
        <w:pStyle w:val="Heading2"/>
      </w:pPr>
      <w:bookmarkStart w:id="2" w:name="_Toc21439913"/>
      <w:r w:rsidRPr="00994ADC">
        <w:t>Suggestions for use at a networking event:</w:t>
      </w:r>
      <w:bookmarkEnd w:id="2"/>
    </w:p>
    <w:p w:rsidR="00F446B9" w:rsidRPr="00994ADC" w:rsidRDefault="00D707FD" w:rsidP="00585BC8">
      <w:pPr>
        <w:pStyle w:val="ListParagraph"/>
        <w:numPr>
          <w:ilvl w:val="0"/>
          <w:numId w:val="33"/>
        </w:numPr>
      </w:pPr>
      <w:r w:rsidRPr="00994ADC">
        <w:t>Print one</w:t>
      </w:r>
      <w:r w:rsidR="004E3EFC" w:rsidRPr="00994ADC">
        <w:t xml:space="preserve"> set of pages 4 to 13 onto A3 paper (or if the event is to be for a large number of people, prepare ten, A1 or A0 flipchart sheets with an aspect of DIL copied as a heading onto each sheet). </w:t>
      </w:r>
      <w:r w:rsidR="00F446B9" w:rsidRPr="00994ADC">
        <w:t xml:space="preserve"> If you want to do this using technology, prepare Padlet screens, Smart boards </w:t>
      </w:r>
      <w:r w:rsidR="001655FF" w:rsidRPr="00994ADC">
        <w:t>etc.</w:t>
      </w:r>
      <w:r w:rsidR="00F446B9" w:rsidRPr="00994ADC">
        <w:t xml:space="preserve"> to provide space for people to type, touchscreen-write or post electronic notes under each heading.</w:t>
      </w:r>
    </w:p>
    <w:p w:rsidR="004E3EFC" w:rsidRPr="00994ADC" w:rsidRDefault="004E3EFC" w:rsidP="00585BC8">
      <w:pPr>
        <w:pStyle w:val="ListParagraph"/>
        <w:numPr>
          <w:ilvl w:val="0"/>
          <w:numId w:val="33"/>
        </w:numPr>
      </w:pPr>
      <w:r w:rsidRPr="00994ADC">
        <w:t>Print out pages 2 and 3</w:t>
      </w:r>
      <w:r w:rsidR="00D707FD" w:rsidRPr="00994ADC">
        <w:t>,</w:t>
      </w:r>
      <w:r w:rsidRPr="00994ADC">
        <w:t xml:space="preserve"> back to back on A4, one per person attending.</w:t>
      </w:r>
      <w:r w:rsidR="00F446B9" w:rsidRPr="00994ADC">
        <w:t xml:space="preserve"> You could just include the information as a caption under each heading, but people will probably want reference copies to take away with them.</w:t>
      </w:r>
    </w:p>
    <w:p w:rsidR="00D707FD" w:rsidRPr="00994ADC" w:rsidRDefault="00D707FD" w:rsidP="00585BC8">
      <w:pPr>
        <w:pStyle w:val="ListParagraph"/>
        <w:numPr>
          <w:ilvl w:val="0"/>
          <w:numId w:val="33"/>
        </w:numPr>
      </w:pPr>
      <w:r w:rsidRPr="00994ADC">
        <w:t>Place the ten</w:t>
      </w:r>
      <w:r w:rsidR="001655FF">
        <w:t>,</w:t>
      </w:r>
      <w:r w:rsidRPr="00994ADC">
        <w:t xml:space="preserve"> headed sheets onto different tables, up to two or three per table, or stick them around the walls of the room, with flipchart marker pens </w:t>
      </w:r>
      <w:r w:rsidR="00F446B9" w:rsidRPr="00994ADC">
        <w:t>near each, or post-its and pens, keyboards, touch-screen styli etc.</w:t>
      </w:r>
    </w:p>
    <w:p w:rsidR="00D707FD" w:rsidRPr="00994ADC" w:rsidRDefault="00D707FD" w:rsidP="00585BC8">
      <w:pPr>
        <w:pStyle w:val="ListParagraph"/>
        <w:numPr>
          <w:ilvl w:val="0"/>
          <w:numId w:val="33"/>
        </w:numPr>
      </w:pPr>
      <w:r w:rsidRPr="00994ADC">
        <w:t>Give each participant a sheet with the notes about the aspects of DIL, so they can read about them as they visit each sheet.</w:t>
      </w:r>
    </w:p>
    <w:p w:rsidR="00D707FD" w:rsidRPr="00994ADC" w:rsidRDefault="00D707FD" w:rsidP="00696144">
      <w:pPr>
        <w:pStyle w:val="ListParagraph"/>
        <w:numPr>
          <w:ilvl w:val="0"/>
          <w:numId w:val="33"/>
        </w:numPr>
      </w:pPr>
      <w:r w:rsidRPr="00994ADC">
        <w:t>Ask participants to note briefly what they already do under each heading. Ask them to add their names, so others know who to ask if they want more details. Encourage people to circulate roun</w:t>
      </w:r>
      <w:r w:rsidR="00696144">
        <w:t>d the sheets two or three times. This will</w:t>
      </w:r>
      <w:r w:rsidRPr="00994ADC">
        <w:t xml:space="preserve"> </w:t>
      </w:r>
      <w:r w:rsidR="001655FF">
        <w:t xml:space="preserve">enable them to </w:t>
      </w:r>
      <w:r w:rsidRPr="00994ADC">
        <w:t>see what colleagues</w:t>
      </w:r>
      <w:r w:rsidR="00F446B9" w:rsidRPr="00994ADC">
        <w:t xml:space="preserve"> have added after they</w:t>
      </w:r>
      <w:r w:rsidRPr="00994ADC">
        <w:t xml:space="preserve"> moved on.</w:t>
      </w:r>
    </w:p>
    <w:p w:rsidR="00F446B9" w:rsidRPr="00994ADC" w:rsidRDefault="00D641AF" w:rsidP="00585BC8">
      <w:pPr>
        <w:pStyle w:val="ListParagraph"/>
        <w:numPr>
          <w:ilvl w:val="0"/>
          <w:numId w:val="33"/>
        </w:numPr>
      </w:pPr>
      <w:r w:rsidRPr="00994ADC">
        <w:t>Photograph, collect in</w:t>
      </w:r>
      <w:r w:rsidR="00F446B9" w:rsidRPr="00994ADC">
        <w:t xml:space="preserve"> or save</w:t>
      </w:r>
      <w:r w:rsidRPr="00994ADC">
        <w:t xml:space="preserve"> the sheets for distribution to all participants after the event, so everyone has a record of all the examples of practice.</w:t>
      </w:r>
    </w:p>
    <w:p w:rsidR="00A30DDF" w:rsidRPr="00994ADC" w:rsidRDefault="00A30DDF" w:rsidP="00585BC8">
      <w:pPr>
        <w:pStyle w:val="Heading2"/>
      </w:pPr>
      <w:bookmarkStart w:id="3" w:name="_Toc21439914"/>
      <w:r w:rsidRPr="00994ADC">
        <w:t>As a course or department audit tool:</w:t>
      </w:r>
      <w:bookmarkEnd w:id="3"/>
    </w:p>
    <w:p w:rsidR="00EF3E44" w:rsidRDefault="00A30DDF" w:rsidP="00585BC8">
      <w:r w:rsidRPr="00994ADC">
        <w:t>Use the ten sets of prompts to undertake an audit of current practice within your course team or department.</w:t>
      </w:r>
    </w:p>
    <w:p w:rsidR="004E3EFC" w:rsidRPr="00994ADC" w:rsidRDefault="00EF3E44" w:rsidP="00585BC8">
      <w:pPr>
        <w:pStyle w:val="Heading2"/>
      </w:pPr>
      <w:r w:rsidRPr="00994ADC">
        <w:t xml:space="preserve"> </w:t>
      </w:r>
      <w:bookmarkStart w:id="4" w:name="_Toc21439915"/>
      <w:r w:rsidR="006B3783" w:rsidRPr="00994ADC">
        <w:t>Aspects of successful directed independent learning (DIL)</w:t>
      </w:r>
      <w:r w:rsidR="003124C6" w:rsidRPr="00994ADC">
        <w:t>: some explanatory notes</w:t>
      </w:r>
      <w:bookmarkEnd w:id="4"/>
    </w:p>
    <w:p w:rsidR="00C53B0E" w:rsidRDefault="00EF64F6" w:rsidP="00585BC8">
      <w:r w:rsidRPr="00994ADC">
        <w:t>The companion document ‘Directed Independent Learning: an overview’ provides definitions and other information about DIL and its benefits.</w:t>
      </w:r>
      <w:r w:rsidR="00075599">
        <w:t xml:space="preserve">  </w:t>
      </w:r>
    </w:p>
    <w:p w:rsidR="00634917" w:rsidRDefault="00075599" w:rsidP="00585BC8">
      <w:r w:rsidRPr="00075599">
        <w:t xml:space="preserve">Use these explanatory notes as you visit each sheet to add your good practice examples of the different aspects of successful DIL, and to read examples contributed by others. </w:t>
      </w:r>
    </w:p>
    <w:p w:rsidR="00634917" w:rsidRDefault="00634917" w:rsidP="00634917">
      <w:r>
        <w:br w:type="page"/>
      </w:r>
    </w:p>
    <w:tbl>
      <w:tblPr>
        <w:tblStyle w:val="TableGrid"/>
        <w:tblW w:w="0" w:type="auto"/>
        <w:tblLook w:val="04A0" w:firstRow="1" w:lastRow="0" w:firstColumn="1" w:lastColumn="0" w:noHBand="0" w:noVBand="1"/>
        <w:tblCaption w:val="Aspects of directed independent learning"/>
        <w:tblDescription w:val="Detailed descriptions of the ten aspects of directed independent learning"/>
      </w:tblPr>
      <w:tblGrid>
        <w:gridCol w:w="9344"/>
      </w:tblGrid>
      <w:tr w:rsidR="00634917" w:rsidTr="00321EBD">
        <w:trPr>
          <w:tblHeader/>
        </w:trPr>
        <w:tc>
          <w:tcPr>
            <w:tcW w:w="9344" w:type="dxa"/>
          </w:tcPr>
          <w:p w:rsidR="00634917" w:rsidRPr="00363C61" w:rsidRDefault="00634917" w:rsidP="00363C61">
            <w:pPr>
              <w:jc w:val="center"/>
              <w:rPr>
                <w:b/>
                <w:bCs/>
                <w:sz w:val="28"/>
                <w:szCs w:val="28"/>
              </w:rPr>
            </w:pPr>
            <w:r w:rsidRPr="00363C61">
              <w:rPr>
                <w:b/>
                <w:bCs/>
                <w:sz w:val="28"/>
                <w:szCs w:val="28"/>
              </w:rPr>
              <w:lastRenderedPageBreak/>
              <w:t>Aspects of Directed Independent Learning with explanatory notes</w:t>
            </w:r>
          </w:p>
        </w:tc>
      </w:tr>
      <w:tr w:rsidR="009B4206" w:rsidTr="00321EBD">
        <w:trPr>
          <w:tblHeader/>
        </w:trPr>
        <w:tc>
          <w:tcPr>
            <w:tcW w:w="9344" w:type="dxa"/>
          </w:tcPr>
          <w:p w:rsidR="009B4206" w:rsidRPr="00994ADC" w:rsidRDefault="009B4206" w:rsidP="00645070">
            <w:pPr>
              <w:pStyle w:val="Heading3"/>
              <w:numPr>
                <w:ilvl w:val="0"/>
                <w:numId w:val="42"/>
              </w:numPr>
              <w:outlineLvl w:val="2"/>
            </w:pPr>
            <w:bookmarkStart w:id="5" w:name="_Toc21439916"/>
            <w:r w:rsidRPr="00994ADC">
              <w:t>Shared understanding of the nature and benefits of DIL</w:t>
            </w:r>
            <w:bookmarkEnd w:id="5"/>
          </w:p>
          <w:p w:rsidR="009B4206" w:rsidRDefault="009B4206" w:rsidP="009B4206">
            <w:r w:rsidRPr="00994ADC">
              <w:t>There is not a single, preferred definition of directed independent learning, either in the literature or in the sector – or within most institutions. Lack of clarity can cause uncertainty and can impact negatively on students’ ability to become independent learners. It also makes it more difficult for staff to create meaningful DIL opportunities for their students. This confusion is related, at least in part, to different views about the autonomy of students, the role of staff, the purpose and benefits of independent learning and the approach to be used. (Thomas et al, 2015c: 4). To create a context where DIL can succeed, efforts need to be made to develop a clear and shared understanding of what DIL means for a particular course or department.</w:t>
            </w:r>
          </w:p>
          <w:p w:rsidR="009B4206" w:rsidRDefault="009B4206" w:rsidP="00585BC8"/>
        </w:tc>
      </w:tr>
      <w:tr w:rsidR="009B4206" w:rsidTr="00321EBD">
        <w:trPr>
          <w:tblHeader/>
        </w:trPr>
        <w:tc>
          <w:tcPr>
            <w:tcW w:w="9344" w:type="dxa"/>
          </w:tcPr>
          <w:p w:rsidR="009B4206" w:rsidRPr="00994ADC" w:rsidRDefault="009B4206" w:rsidP="00645070">
            <w:pPr>
              <w:pStyle w:val="Heading3"/>
              <w:numPr>
                <w:ilvl w:val="0"/>
                <w:numId w:val="42"/>
              </w:numPr>
              <w:outlineLvl w:val="2"/>
            </w:pPr>
            <w:bookmarkStart w:id="6" w:name="_Toc21439917"/>
            <w:r w:rsidRPr="009B4206">
              <w:t>Communication</w:t>
            </w:r>
            <w:r w:rsidRPr="00994ADC">
              <w:t xml:space="preserve"> and expectation setting</w:t>
            </w:r>
            <w:bookmarkEnd w:id="6"/>
          </w:p>
          <w:p w:rsidR="009B4206" w:rsidRDefault="009B4206" w:rsidP="009B4206">
            <w:r w:rsidRPr="00994ADC">
              <w:t xml:space="preserve">Students – and their families – need to be better informed about directed independent learning – both before and after entry to higher education. Understanding and expectations of DIL should be integrated into marketing and recruitment materials and practices, including open days, and reinforced after students first arrive at university through induction activities and interactions with staff. Staff across the department need to convey a consistent message about DIL (see ‘shared understanding’ above). </w:t>
            </w:r>
          </w:p>
          <w:p w:rsidR="009B4206" w:rsidRDefault="009B4206" w:rsidP="00585BC8"/>
        </w:tc>
      </w:tr>
      <w:tr w:rsidR="009B4206" w:rsidTr="00321EBD">
        <w:trPr>
          <w:tblHeader/>
        </w:trPr>
        <w:tc>
          <w:tcPr>
            <w:tcW w:w="9344" w:type="dxa"/>
          </w:tcPr>
          <w:p w:rsidR="009B4206" w:rsidRPr="00994ADC" w:rsidRDefault="009B4206" w:rsidP="00645070">
            <w:pPr>
              <w:pStyle w:val="Heading3"/>
              <w:numPr>
                <w:ilvl w:val="0"/>
                <w:numId w:val="42"/>
              </w:numPr>
              <w:outlineLvl w:val="2"/>
            </w:pPr>
            <w:bookmarkStart w:id="7" w:name="_Toc21439918"/>
            <w:r w:rsidRPr="009B4206">
              <w:t>Induction</w:t>
            </w:r>
            <w:r w:rsidRPr="00994ADC">
              <w:t xml:space="preserve"> and Transition</w:t>
            </w:r>
            <w:bookmarkEnd w:id="7"/>
          </w:p>
          <w:p w:rsidR="009B4206" w:rsidRDefault="009B4206" w:rsidP="009B4206">
            <w:pPr>
              <w:pStyle w:val="Default"/>
              <w:spacing w:after="120"/>
              <w:rPr>
                <w:rFonts w:ascii="Arial" w:hAnsi="Arial" w:cs="Arial"/>
                <w:sz w:val="22"/>
                <w:szCs w:val="22"/>
              </w:rPr>
            </w:pPr>
            <w:r w:rsidRPr="00994ADC">
              <w:rPr>
                <w:rFonts w:ascii="Arial" w:hAnsi="Arial" w:cs="Arial"/>
                <w:sz w:val="22"/>
                <w:szCs w:val="22"/>
              </w:rPr>
              <w:t xml:space="preserve">Once in higher education, students’ understanding of DIL comes primarily from academic staff, through the induction process and early teaching. There is a need to clarify the difference between higher education and previous learning in school and college; individual responsibility for learning needs to be explained and practised; and links between independent learning and attainment, employment and professional bodies should be explored. Transition into higher education is challenging for students, so there is a need to support and prepare students for directed independent learning. Independent learning should also be monitored to identify students who are struggling and need extra support. </w:t>
            </w:r>
          </w:p>
          <w:p w:rsidR="009B4206" w:rsidRDefault="009B4206" w:rsidP="00585BC8"/>
        </w:tc>
      </w:tr>
      <w:tr w:rsidR="009B4206" w:rsidTr="00321EBD">
        <w:trPr>
          <w:tblHeader/>
        </w:trPr>
        <w:tc>
          <w:tcPr>
            <w:tcW w:w="9344" w:type="dxa"/>
          </w:tcPr>
          <w:p w:rsidR="009B4206" w:rsidRPr="00994ADC" w:rsidRDefault="009B4206" w:rsidP="00645070">
            <w:pPr>
              <w:pStyle w:val="Heading3"/>
              <w:numPr>
                <w:ilvl w:val="0"/>
                <w:numId w:val="42"/>
              </w:numPr>
              <w:outlineLvl w:val="2"/>
            </w:pPr>
            <w:bookmarkStart w:id="8" w:name="_Toc21439919"/>
            <w:r w:rsidRPr="00994ADC">
              <w:t xml:space="preserve">Curriculum </w:t>
            </w:r>
            <w:r w:rsidRPr="007A6AB9">
              <w:t>design</w:t>
            </w:r>
            <w:bookmarkEnd w:id="8"/>
          </w:p>
          <w:p w:rsidR="009B4206" w:rsidRDefault="009B4206" w:rsidP="009B4206">
            <w:r w:rsidRPr="00994ADC">
              <w:t>Independent learning seems to be more effective when it is fully integrated into the programme of study, is explicit in its purpose, and is structured to provide students with clarity about what is required. (Thomas et al, 2015c: 4). You can build independent learning attributes into your programme learning outcomes and then consider how these fit into module learning outcomes at each level of study. A constructive alignment approach to curriculum design implies that your learning activities and assessment tasks will be explicitly designed to prepare students for, and test them on, their development of these attributes, among other aspects of the curriculum. Finally, it is widely agreed that a staged or ‘scaffolded’ process is needed to enable students to move from being dependent learners to autonomous ones by the end of their undergraduate education. (Thomas et al, 2015c: 4 - 5)</w:t>
            </w:r>
          </w:p>
          <w:p w:rsidR="009B4206" w:rsidRDefault="009B4206" w:rsidP="00585BC8"/>
        </w:tc>
      </w:tr>
      <w:tr w:rsidR="00AF53D8" w:rsidTr="00321EBD">
        <w:trPr>
          <w:tblHeader/>
        </w:trPr>
        <w:tc>
          <w:tcPr>
            <w:tcW w:w="9344" w:type="dxa"/>
          </w:tcPr>
          <w:p w:rsidR="00AF53D8" w:rsidRPr="00994ADC" w:rsidRDefault="00AF53D8" w:rsidP="00645070">
            <w:pPr>
              <w:pStyle w:val="Heading3"/>
              <w:numPr>
                <w:ilvl w:val="0"/>
                <w:numId w:val="42"/>
              </w:numPr>
              <w:outlineLvl w:val="2"/>
            </w:pPr>
            <w:bookmarkStart w:id="9" w:name="_Toc21439920"/>
            <w:r w:rsidRPr="00994ADC">
              <w:lastRenderedPageBreak/>
              <w:t>Learning design</w:t>
            </w:r>
            <w:bookmarkEnd w:id="9"/>
          </w:p>
          <w:p w:rsidR="00AF53D8" w:rsidRDefault="00AF53D8" w:rsidP="00AF53D8">
            <w:r w:rsidRPr="00994ADC">
              <w:t xml:space="preserve">Learning design is, of course, an element of curriculum design (see above) but it is worth considering separately, in terms of the types of learning activity that provide the opportunities and conditions needed for students to develop as independent learners, and also in terms of the degree of support or </w:t>
            </w:r>
            <w:r w:rsidRPr="00994ADC">
              <w:rPr>
                <w:i/>
              </w:rPr>
              <w:t>scaffolding</w:t>
            </w:r>
            <w:r w:rsidRPr="00994ADC">
              <w:t xml:space="preserve"> needed by different learners at different stages of their course. This last aspect is, of course, the ‘directed’ aspect of DIL. Providing students with an explanation of what types of learning activity they will need to engage in, and the rationale for the activity design, can be an important part of their induction or transition. Learning approaches and modes frequently associated with the development and practice of DIL are:</w:t>
            </w:r>
          </w:p>
          <w:p w:rsidR="00AF53D8" w:rsidRPr="00994ADC" w:rsidRDefault="00AF53D8" w:rsidP="00AF53D8">
            <w:pPr>
              <w:pStyle w:val="ListParagraph"/>
              <w:numPr>
                <w:ilvl w:val="0"/>
                <w:numId w:val="30"/>
              </w:numPr>
            </w:pPr>
            <w:r w:rsidRPr="00994ADC">
              <w:t>Active learning</w:t>
            </w:r>
          </w:p>
          <w:p w:rsidR="00AF53D8" w:rsidRPr="00994ADC" w:rsidRDefault="00AF53D8" w:rsidP="00AF53D8">
            <w:pPr>
              <w:pStyle w:val="ListParagraph"/>
              <w:numPr>
                <w:ilvl w:val="0"/>
                <w:numId w:val="30"/>
              </w:numPr>
            </w:pPr>
            <w:r w:rsidRPr="00994ADC">
              <w:t>Enquiry-based and problem-based learning</w:t>
            </w:r>
          </w:p>
          <w:p w:rsidR="00AF53D8" w:rsidRDefault="00AF53D8" w:rsidP="00AF53D8">
            <w:pPr>
              <w:pStyle w:val="ListParagraph"/>
              <w:numPr>
                <w:ilvl w:val="0"/>
                <w:numId w:val="30"/>
              </w:numPr>
            </w:pPr>
            <w:r w:rsidRPr="00994ADC">
              <w:t>Fieldwork and experimentation (depending on the discipline)</w:t>
            </w:r>
          </w:p>
          <w:p w:rsidR="00AF53D8" w:rsidRPr="00994ADC" w:rsidRDefault="00AF53D8" w:rsidP="00AF53D8">
            <w:pPr>
              <w:pStyle w:val="ListParagraph"/>
              <w:numPr>
                <w:ilvl w:val="0"/>
                <w:numId w:val="30"/>
              </w:numPr>
            </w:pPr>
            <w:r w:rsidRPr="00994ADC">
              <w:t>Flipped learning</w:t>
            </w:r>
          </w:p>
          <w:p w:rsidR="00AF53D8" w:rsidRDefault="00AF53D8" w:rsidP="00AF53D8">
            <w:pPr>
              <w:pStyle w:val="ListParagraph"/>
              <w:numPr>
                <w:ilvl w:val="0"/>
                <w:numId w:val="30"/>
              </w:numPr>
            </w:pPr>
            <w:r w:rsidRPr="00994ADC">
              <w:t>Peer and group learning</w:t>
            </w:r>
          </w:p>
          <w:p w:rsidR="00AF53D8" w:rsidRDefault="00AF53D8" w:rsidP="00AF53D8">
            <w:pPr>
              <w:pStyle w:val="ListParagraph"/>
              <w:numPr>
                <w:ilvl w:val="0"/>
                <w:numId w:val="30"/>
              </w:numPr>
            </w:pPr>
            <w:r w:rsidRPr="00010EF3">
              <w:t>Technology enhanced learning to support DIL</w:t>
            </w:r>
          </w:p>
          <w:p w:rsidR="00AF53D8" w:rsidRPr="00994ADC" w:rsidRDefault="00AF53D8" w:rsidP="00AF53D8">
            <w:pPr>
              <w:pStyle w:val="Heading3"/>
              <w:outlineLvl w:val="2"/>
            </w:pPr>
          </w:p>
        </w:tc>
      </w:tr>
      <w:tr w:rsidR="009B4206" w:rsidTr="00321EBD">
        <w:trPr>
          <w:tblHeader/>
        </w:trPr>
        <w:tc>
          <w:tcPr>
            <w:tcW w:w="9344" w:type="dxa"/>
          </w:tcPr>
          <w:p w:rsidR="00AF53D8" w:rsidRPr="00994ADC" w:rsidRDefault="00AF53D8" w:rsidP="00645070">
            <w:pPr>
              <w:pStyle w:val="Heading3"/>
              <w:numPr>
                <w:ilvl w:val="0"/>
                <w:numId w:val="42"/>
              </w:numPr>
              <w:outlineLvl w:val="2"/>
            </w:pPr>
            <w:bookmarkStart w:id="10" w:name="_Toc21439921"/>
            <w:r w:rsidRPr="007A6AB9">
              <w:t>Learning</w:t>
            </w:r>
            <w:r w:rsidRPr="00994ADC">
              <w:t xml:space="preserve"> environment and support</w:t>
            </w:r>
            <w:bookmarkEnd w:id="10"/>
          </w:p>
          <w:p w:rsidR="00AF53D8" w:rsidRDefault="00AF53D8" w:rsidP="00AF53D8">
            <w:r w:rsidRPr="00994ADC">
              <w:t>In the same way that subject learning activity design can be ‘scaffolded’ to support students’ development, the learning environment and resources can be signposted and made available in a guided and accessible way, to help students who are new to the ‘terrain’ to navigate their way through it, and find the information they need to undertake work independently.  Think in terms of ‘maps’, ‘signposts’ and more experienced ‘guides’. Considerations of the learning environment and support for independent learning include: accessible resources, accessible and sufficient IT and library facilities, a user-friendly VLE, a timetable that works for all students, study spaces (some of them bookable), peer support schemes, and academic mentoring.</w:t>
            </w:r>
          </w:p>
          <w:p w:rsidR="009B4206" w:rsidRDefault="009B4206" w:rsidP="00AF53D8"/>
        </w:tc>
      </w:tr>
      <w:tr w:rsidR="009B4206" w:rsidTr="00321EBD">
        <w:trPr>
          <w:tblHeader/>
        </w:trPr>
        <w:tc>
          <w:tcPr>
            <w:tcW w:w="9344" w:type="dxa"/>
          </w:tcPr>
          <w:p w:rsidR="00AF53D8" w:rsidRPr="00994ADC" w:rsidRDefault="00AF53D8" w:rsidP="00645070">
            <w:pPr>
              <w:pStyle w:val="Heading3"/>
              <w:numPr>
                <w:ilvl w:val="0"/>
                <w:numId w:val="42"/>
              </w:numPr>
              <w:outlineLvl w:val="2"/>
            </w:pPr>
            <w:bookmarkStart w:id="11" w:name="_Toc21439922"/>
            <w:r w:rsidRPr="00994ADC">
              <w:t>Learning literacies</w:t>
            </w:r>
            <w:bookmarkEnd w:id="11"/>
          </w:p>
          <w:p w:rsidR="00AF53D8" w:rsidRDefault="00AF53D8" w:rsidP="00AF53D8">
            <w:r w:rsidRPr="00994ADC">
              <w:t xml:space="preserve">Literacies come in many forms: academic, information, digital, </w:t>
            </w:r>
            <w:r>
              <w:t xml:space="preserve">and </w:t>
            </w:r>
            <w:r w:rsidRPr="00994ADC">
              <w:t>study skills for example. To complement the embedded development of independent learning, tutorials and other co-curricular learning events might include a focus on specific learning and academic literacies that will enable students to operate autonomously. Libraries have done a lot of work to facilitate the development of information literacies, for example. Often the self-access resources and workshops or tutorials targeting these literacies are optional, and it is often the case that the strongest students take up the opportunities, while the students most in need of support and direction do not. For this reason, it is advisable to build time into scheduled tutorials and classes to allow students to develop and practise the core academic skills they need.</w:t>
            </w:r>
          </w:p>
          <w:p w:rsidR="009B4206" w:rsidRDefault="009B4206" w:rsidP="00AF53D8">
            <w:pPr>
              <w:pStyle w:val="ListParagraph"/>
              <w:numPr>
                <w:ilvl w:val="0"/>
                <w:numId w:val="30"/>
              </w:numPr>
            </w:pPr>
          </w:p>
        </w:tc>
      </w:tr>
      <w:tr w:rsidR="009B4206" w:rsidTr="00321EBD">
        <w:trPr>
          <w:tblHeader/>
        </w:trPr>
        <w:tc>
          <w:tcPr>
            <w:tcW w:w="9344" w:type="dxa"/>
          </w:tcPr>
          <w:p w:rsidR="00AF53D8" w:rsidRPr="00994ADC" w:rsidRDefault="00AF53D8" w:rsidP="00645070">
            <w:pPr>
              <w:pStyle w:val="Heading3"/>
              <w:numPr>
                <w:ilvl w:val="0"/>
                <w:numId w:val="42"/>
              </w:numPr>
              <w:outlineLvl w:val="2"/>
            </w:pPr>
            <w:bookmarkStart w:id="12" w:name="_Toc21439923"/>
            <w:r w:rsidRPr="00994ADC">
              <w:lastRenderedPageBreak/>
              <w:t>Assessment and feedback</w:t>
            </w:r>
            <w:bookmarkEnd w:id="12"/>
          </w:p>
          <w:p w:rsidR="00AF53D8" w:rsidRPr="00994ADC" w:rsidRDefault="00AF53D8" w:rsidP="00AF53D8">
            <w:r w:rsidRPr="00994ADC">
              <w:t>Assessment is integral to effective directed independent learning. Assessment can generate motivation for students to engage, provide a useful mechanism for interaction between students and academic staff, and offer students feedback to improve their study processes and outcomes in the future. A combination of formative and summative assessment in DIL appears to be particularly valuable. (Thomas et al 2015c: 5)</w:t>
            </w:r>
          </w:p>
          <w:p w:rsidR="00AF53D8" w:rsidRDefault="00AF53D8" w:rsidP="00AF53D8">
            <w:r w:rsidRPr="00994ADC">
              <w:t>Taking a programme focused approach to assessment can help you to design in coherence across a programme of study, increasing transparency for students, and to stage progression in terms of complexity of content, tasks and degree of autonomy expected of students. A timely feedback strategy is a key element of this, as is built-in preparation for assessment – to produce an overall approach that is ‘assessing for success’.</w:t>
            </w:r>
          </w:p>
          <w:p w:rsidR="009B4206" w:rsidRDefault="009B4206" w:rsidP="00AF53D8"/>
        </w:tc>
      </w:tr>
      <w:tr w:rsidR="007A6AB9" w:rsidTr="00321EBD">
        <w:trPr>
          <w:tblHeader/>
        </w:trPr>
        <w:tc>
          <w:tcPr>
            <w:tcW w:w="9344" w:type="dxa"/>
          </w:tcPr>
          <w:p w:rsidR="007A6AB9" w:rsidRPr="00994ADC" w:rsidRDefault="007A6AB9" w:rsidP="00645070">
            <w:pPr>
              <w:pStyle w:val="Heading3"/>
              <w:numPr>
                <w:ilvl w:val="0"/>
                <w:numId w:val="42"/>
              </w:numPr>
              <w:outlineLvl w:val="2"/>
            </w:pPr>
            <w:bookmarkStart w:id="13" w:name="_Toc21439924"/>
            <w:r w:rsidRPr="00994ADC">
              <w:t>Inclusive curriculum</w:t>
            </w:r>
            <w:bookmarkEnd w:id="13"/>
          </w:p>
          <w:p w:rsidR="007A6AB9" w:rsidRDefault="007A6AB9" w:rsidP="007A6AB9">
            <w:r w:rsidRPr="00994ADC">
              <w:t>DIL can offer more flexibility and thus be more inclusive than some other forms of learning. The extensive use of technology and online learning allows material to be provided in different formats, to meet different learning preferences and entitlements, and to offer flexibility about when and where students engage. Group learning can create challenges to enable all students to participate. One solution is to build this into the module design, both in terms of limiting the amount of time students need to be together, and encouraging them to find solutions to meet the needs and circumstances of group members. (Thomas et al 2015c: 5)</w:t>
            </w:r>
          </w:p>
          <w:p w:rsidR="007A6AB9" w:rsidRPr="00994ADC" w:rsidRDefault="007A6AB9" w:rsidP="00DB0705">
            <w:pPr>
              <w:pStyle w:val="Heading3"/>
              <w:outlineLvl w:val="2"/>
            </w:pPr>
          </w:p>
        </w:tc>
      </w:tr>
      <w:tr w:rsidR="007A6AB9" w:rsidTr="00321EBD">
        <w:trPr>
          <w:tblHeader/>
        </w:trPr>
        <w:tc>
          <w:tcPr>
            <w:tcW w:w="9344" w:type="dxa"/>
          </w:tcPr>
          <w:p w:rsidR="007A6AB9" w:rsidRPr="00994ADC" w:rsidRDefault="007A6AB9" w:rsidP="00645070">
            <w:pPr>
              <w:pStyle w:val="Heading3"/>
              <w:numPr>
                <w:ilvl w:val="0"/>
                <w:numId w:val="42"/>
              </w:numPr>
              <w:outlineLvl w:val="2"/>
            </w:pPr>
            <w:bookmarkStart w:id="14" w:name="_Toc21439925"/>
            <w:r w:rsidRPr="00994ADC">
              <w:t xml:space="preserve">Staff engagement </w:t>
            </w:r>
            <w:r w:rsidRPr="007A6AB9">
              <w:t>and</w:t>
            </w:r>
            <w:r w:rsidRPr="00994ADC">
              <w:t xml:space="preserve"> support</w:t>
            </w:r>
            <w:bookmarkEnd w:id="14"/>
          </w:p>
          <w:p w:rsidR="007A6AB9" w:rsidRPr="00994ADC" w:rsidRDefault="007A6AB9" w:rsidP="007A6AB9">
            <w:r w:rsidRPr="00994ADC">
              <w:t xml:space="preserve">Developing and supporting directed independent learning modules is time consuming and often unrecognised.  ‘There is a need for staff to be engaged and supported to deliver effective directed independent learning opportunities. This requires an … environment that encourages and legitimises staff developing new independent learning opportunities.’ Programme teams need to work together to develop consistency and shared approaches towards DIL. </w:t>
            </w:r>
          </w:p>
          <w:p w:rsidR="007A6AB9" w:rsidRDefault="007A6AB9" w:rsidP="007A6AB9">
            <w:r w:rsidRPr="00994ADC">
              <w:t>Engaging staff needs to be reinforced by staff development for new and existing colleagues, including sharing practices. Staff also need practical support, especially in relation to the use of new technology. (Thomas et al 2015c: 4 - 5)</w:t>
            </w:r>
          </w:p>
          <w:p w:rsidR="007A6AB9" w:rsidRPr="00994ADC" w:rsidRDefault="007A6AB9" w:rsidP="00645070">
            <w:pPr>
              <w:pStyle w:val="Heading3"/>
              <w:ind w:left="720"/>
              <w:outlineLvl w:val="2"/>
            </w:pPr>
          </w:p>
        </w:tc>
      </w:tr>
    </w:tbl>
    <w:p w:rsidR="00544331" w:rsidRDefault="00C048F5" w:rsidP="00585BC8">
      <w:r w:rsidRPr="00684F02">
        <w:rPr>
          <w:noProof/>
          <w:lang w:eastAsia="en-GB"/>
        </w:rPr>
        <w:drawing>
          <wp:inline distT="0" distB="0" distL="0" distR="0">
            <wp:extent cx="1714500" cy="599862"/>
            <wp:effectExtent l="0" t="0" r="0" b="0"/>
            <wp:docPr id="1" name="Picture 1" descr="Logo for Creative Commons licence"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sa.eu.png"/>
                    <pic:cNvPicPr/>
                  </pic:nvPicPr>
                  <pic:blipFill>
                    <a:blip r:embed="rId8">
                      <a:extLst>
                        <a:ext uri="{28A0092B-C50C-407E-A947-70E740481C1C}">
                          <a14:useLocalDpi xmlns:a14="http://schemas.microsoft.com/office/drawing/2010/main" val="0"/>
                        </a:ext>
                      </a:extLst>
                    </a:blip>
                    <a:stretch>
                      <a:fillRect/>
                    </a:stretch>
                  </pic:blipFill>
                  <pic:spPr>
                    <a:xfrm>
                      <a:off x="0" y="0"/>
                      <a:ext cx="1714500" cy="599862"/>
                    </a:xfrm>
                    <a:prstGeom prst="rect">
                      <a:avLst/>
                    </a:prstGeom>
                  </pic:spPr>
                </pic:pic>
              </a:graphicData>
            </a:graphic>
          </wp:inline>
        </w:drawing>
      </w:r>
    </w:p>
    <w:p w:rsidR="00C048F5" w:rsidRPr="00544331" w:rsidRDefault="00C048F5" w:rsidP="00585BC8">
      <w:pPr>
        <w:rPr>
          <w:b/>
          <w:bCs/>
        </w:rPr>
      </w:pPr>
      <w:r w:rsidRPr="00544331">
        <w:rPr>
          <w:b/>
          <w:bCs/>
        </w:rPr>
        <w:t>Directed Independent Learning Toolkit</w:t>
      </w:r>
    </w:p>
    <w:p w:rsidR="00C048F5" w:rsidRPr="00684F02" w:rsidRDefault="00C048F5" w:rsidP="00585BC8">
      <w:r w:rsidRPr="00684F02">
        <w:t xml:space="preserve">Swansea University, 2018, with grant funding from </w:t>
      </w:r>
      <w:hyperlink r:id="rId9" w:history="1">
        <w:r w:rsidRPr="00585BC8">
          <w:rPr>
            <w:rStyle w:val="Hyperlink"/>
            <w:rFonts w:cs="Arial"/>
            <w:sz w:val="20"/>
            <w:szCs w:val="20"/>
          </w:rPr>
          <w:t>Advance HE</w:t>
        </w:r>
      </w:hyperlink>
      <w:r>
        <w:t xml:space="preserve">, </w:t>
      </w:r>
      <w:r w:rsidRPr="00684F02">
        <w:t xml:space="preserve">and development by Corony Edwards Consulting </w:t>
      </w:r>
      <w:hyperlink r:id="rId10" w:history="1">
        <w:r w:rsidRPr="00684F02">
          <w:rPr>
            <w:rStyle w:val="Hyperlink"/>
            <w:rFonts w:cs="Arial"/>
            <w:sz w:val="20"/>
            <w:szCs w:val="20"/>
          </w:rPr>
          <w:t>coronyedwards.co.uk</w:t>
        </w:r>
      </w:hyperlink>
      <w:r w:rsidRPr="00684F02">
        <w:t xml:space="preserve">.  Made available under a Creative Commons Attribution-Non-commercial-ShareAlike 4.0 International Licence </w:t>
      </w:r>
      <w:hyperlink r:id="rId11" w:history="1">
        <w:r w:rsidRPr="00456F9C">
          <w:rPr>
            <w:rStyle w:val="Hyperlink"/>
            <w:rFonts w:cs="Arial"/>
            <w:sz w:val="20"/>
            <w:szCs w:val="20"/>
          </w:rPr>
          <w:t>creativecommons.org/licenses/by-nc-sa/4.0</w:t>
        </w:r>
      </w:hyperlink>
      <w:r>
        <w:t xml:space="preserve"> </w:t>
      </w:r>
      <w:r w:rsidRPr="00684F02">
        <w:t>/</w:t>
      </w:r>
    </w:p>
    <w:p w:rsidR="0016446F" w:rsidRPr="00994ADC" w:rsidRDefault="0016446F" w:rsidP="00FA3F1D">
      <w:pPr>
        <w:pStyle w:val="Heading1"/>
      </w:pPr>
      <w:bookmarkStart w:id="15" w:name="_Toc21439926"/>
      <w:r>
        <w:lastRenderedPageBreak/>
        <w:t>Prompt sheets</w:t>
      </w:r>
      <w:bookmarkEnd w:id="15"/>
    </w:p>
    <w:p w:rsidR="006B2EFC" w:rsidRDefault="006B2EFC" w:rsidP="00585BC8">
      <w:r>
        <w:br w:type="page"/>
      </w:r>
    </w:p>
    <w:p w:rsidR="006B3783" w:rsidRPr="00EB1EB0" w:rsidRDefault="006B3783" w:rsidP="00585BC8">
      <w:pPr>
        <w:pStyle w:val="ListParagraph"/>
        <w:numPr>
          <w:ilvl w:val="0"/>
          <w:numId w:val="36"/>
        </w:numPr>
        <w:rPr>
          <w:b/>
          <w:bCs/>
        </w:rPr>
      </w:pPr>
      <w:r w:rsidRPr="00EB1EB0">
        <w:rPr>
          <w:b/>
          <w:bCs/>
        </w:rPr>
        <w:lastRenderedPageBreak/>
        <w:t>Shared understanding of the nature and benefits of DIL</w:t>
      </w:r>
    </w:p>
    <w:p w:rsidR="006B3783" w:rsidRPr="00994ADC" w:rsidRDefault="006B3783" w:rsidP="00585BC8">
      <w:pPr>
        <w:rPr>
          <w:b/>
        </w:rPr>
      </w:pPr>
      <w:r w:rsidRPr="00994ADC">
        <w:t>What do you do to develo</w:t>
      </w:r>
      <w:r w:rsidR="00EF64F6" w:rsidRPr="00994ADC">
        <w:t>p</w:t>
      </w:r>
      <w:r w:rsidR="008A4909" w:rsidRPr="00994ADC">
        <w:t xml:space="preserve"> among colleagues</w:t>
      </w:r>
      <w:r w:rsidR="00EF64F6" w:rsidRPr="00994ADC">
        <w:t xml:space="preserve"> a clear and shared understanding of</w:t>
      </w:r>
      <w:r w:rsidRPr="00994ADC">
        <w:t xml:space="preserve"> what DIL means in the context of your course or department</w:t>
      </w:r>
      <w:r w:rsidR="008A4909" w:rsidRPr="00994ADC">
        <w:t>?</w:t>
      </w:r>
    </w:p>
    <w:p w:rsidR="006B3783" w:rsidRPr="00994ADC" w:rsidRDefault="006B3783" w:rsidP="00585BC8">
      <w:r w:rsidRPr="00994ADC">
        <w:br w:type="page"/>
      </w:r>
    </w:p>
    <w:p w:rsidR="00EF64F6" w:rsidRPr="00EB1EB0" w:rsidRDefault="00EF64F6" w:rsidP="00585BC8">
      <w:pPr>
        <w:pStyle w:val="ListParagraph"/>
        <w:numPr>
          <w:ilvl w:val="0"/>
          <w:numId w:val="36"/>
        </w:numPr>
        <w:rPr>
          <w:b/>
          <w:bCs/>
        </w:rPr>
      </w:pPr>
      <w:r w:rsidRPr="00EB1EB0">
        <w:rPr>
          <w:b/>
          <w:bCs/>
        </w:rPr>
        <w:lastRenderedPageBreak/>
        <w:t>Communication and expectation setting</w:t>
      </w:r>
    </w:p>
    <w:p w:rsidR="006622CB" w:rsidRPr="00994ADC" w:rsidRDefault="00EF64F6" w:rsidP="003E1DED">
      <w:r w:rsidRPr="00994ADC">
        <w:t xml:space="preserve">What do you do to explain what directed independent learning </w:t>
      </w:r>
      <w:r w:rsidR="003E1DED">
        <w:t xml:space="preserve">means </w:t>
      </w:r>
      <w:r w:rsidRPr="00994ADC">
        <w:t>in your marketing and open days?</w:t>
      </w:r>
    </w:p>
    <w:p w:rsidR="00EF64F6" w:rsidRPr="00994ADC" w:rsidRDefault="00EF64F6" w:rsidP="00585BC8">
      <w:r w:rsidRPr="00994ADC">
        <w:t xml:space="preserve">How do you set </w:t>
      </w:r>
      <w:r w:rsidR="008A4909" w:rsidRPr="00994ADC">
        <w:t xml:space="preserve">prospective and new </w:t>
      </w:r>
      <w:r w:rsidRPr="00994ADC">
        <w:t>students’ (and their parents’) expectations about university study, so that they understand the nature and benefits of de</w:t>
      </w:r>
      <w:r w:rsidR="00027D0F" w:rsidRPr="00994ADC">
        <w:t xml:space="preserve">veloping independent learning? </w:t>
      </w:r>
      <w:r w:rsidRPr="00994ADC">
        <w:br w:type="page"/>
      </w:r>
    </w:p>
    <w:p w:rsidR="00027D0F" w:rsidRPr="00EB1EB0" w:rsidRDefault="00027D0F" w:rsidP="00585BC8">
      <w:pPr>
        <w:pStyle w:val="ListParagraph"/>
        <w:numPr>
          <w:ilvl w:val="0"/>
          <w:numId w:val="36"/>
        </w:numPr>
        <w:rPr>
          <w:b/>
          <w:bCs/>
        </w:rPr>
      </w:pPr>
      <w:r w:rsidRPr="00EB1EB0">
        <w:rPr>
          <w:b/>
          <w:bCs/>
        </w:rPr>
        <w:lastRenderedPageBreak/>
        <w:t>Induction and Transition</w:t>
      </w:r>
    </w:p>
    <w:p w:rsidR="00027D0F" w:rsidRPr="00994ADC" w:rsidRDefault="00027D0F" w:rsidP="00585BC8">
      <w:r w:rsidRPr="00994ADC">
        <w:t>How do your induction and transition materials and activities make clear the differences between higher education learning and school/college?</w:t>
      </w:r>
    </w:p>
    <w:p w:rsidR="00027D0F" w:rsidRPr="00994ADC" w:rsidRDefault="00027D0F" w:rsidP="00585BC8">
      <w:r w:rsidRPr="00994ADC">
        <w:t>What transition activities do you provide for new students to practise as they start on the route to independent learning?</w:t>
      </w:r>
    </w:p>
    <w:p w:rsidR="00027D0F" w:rsidRPr="00994ADC" w:rsidRDefault="00027D0F" w:rsidP="00585BC8">
      <w:r w:rsidRPr="00994ADC">
        <w:t>How do you monitor for students who may be struggling with the greater degree of independence required</w:t>
      </w:r>
      <w:r w:rsidR="008A4909" w:rsidRPr="00994ADC">
        <w:t xml:space="preserve"> in HE</w:t>
      </w:r>
      <w:r w:rsidRPr="00994ADC">
        <w:t>, and what additional support do you provide, especially at critical times such as the first few weeks of year 1, and as students prepare for their first assessment?</w:t>
      </w:r>
    </w:p>
    <w:p w:rsidR="00027D0F" w:rsidRPr="00994ADC" w:rsidRDefault="00027D0F" w:rsidP="00585BC8">
      <w:r w:rsidRPr="00994ADC">
        <w:br w:type="page"/>
      </w:r>
    </w:p>
    <w:p w:rsidR="00027D0F" w:rsidRPr="00EB1EB0" w:rsidRDefault="00027D0F" w:rsidP="00585BC8">
      <w:pPr>
        <w:pStyle w:val="ListParagraph"/>
        <w:numPr>
          <w:ilvl w:val="0"/>
          <w:numId w:val="36"/>
        </w:numPr>
        <w:rPr>
          <w:b/>
          <w:bCs/>
        </w:rPr>
      </w:pPr>
      <w:r w:rsidRPr="00EB1EB0">
        <w:rPr>
          <w:b/>
          <w:bCs/>
        </w:rPr>
        <w:lastRenderedPageBreak/>
        <w:t>Curriculum design</w:t>
      </w:r>
    </w:p>
    <w:p w:rsidR="00027D0F" w:rsidRPr="00994ADC" w:rsidRDefault="008A4909" w:rsidP="00585BC8">
      <w:r w:rsidRPr="00994ADC">
        <w:t xml:space="preserve">Can you give </w:t>
      </w:r>
      <w:r w:rsidR="00027D0F" w:rsidRPr="00994ADC">
        <w:t xml:space="preserve">examples of independent learning attributes </w:t>
      </w:r>
      <w:r w:rsidRPr="00994ADC">
        <w:t xml:space="preserve">that are part of </w:t>
      </w:r>
      <w:r w:rsidR="00027D0F" w:rsidRPr="00994ADC">
        <w:t>your programme or module learning outc</w:t>
      </w:r>
      <w:r w:rsidRPr="00994ADC">
        <w:t>omes</w:t>
      </w:r>
      <w:r w:rsidR="00027D0F" w:rsidRPr="00994ADC">
        <w:t>?</w:t>
      </w:r>
      <w:r w:rsidRPr="00994ADC">
        <w:t xml:space="preserve"> </w:t>
      </w:r>
    </w:p>
    <w:p w:rsidR="008A4909" w:rsidRPr="00994ADC" w:rsidRDefault="008A4909" w:rsidP="003E1DED">
      <w:r w:rsidRPr="00994ADC">
        <w:t xml:space="preserve">Describe any other ways that DIL </w:t>
      </w:r>
      <w:r w:rsidR="003E1DED">
        <w:t>you embed</w:t>
      </w:r>
      <w:r w:rsidRPr="00994ADC">
        <w:t xml:space="preserve"> within your subject modules.</w:t>
      </w:r>
    </w:p>
    <w:p w:rsidR="001870C9" w:rsidRPr="00994ADC" w:rsidRDefault="001870C9" w:rsidP="00585BC8">
      <w:r w:rsidRPr="00994ADC">
        <w:t>How d</w:t>
      </w:r>
      <w:r w:rsidR="00027D0F" w:rsidRPr="00994ADC">
        <w:t xml:space="preserve">oes your curriculum deliberately and explicitly </w:t>
      </w:r>
      <w:r w:rsidRPr="00994ADC">
        <w:t>increase the level of independence as students progress through their course?</w:t>
      </w:r>
    </w:p>
    <w:p w:rsidR="001870C9" w:rsidRPr="00994ADC" w:rsidRDefault="001870C9" w:rsidP="00585BC8">
      <w:r w:rsidRPr="00994ADC">
        <w:br w:type="page"/>
      </w:r>
    </w:p>
    <w:p w:rsidR="001870C9" w:rsidRPr="00EB1EB0" w:rsidRDefault="001870C9" w:rsidP="00585BC8">
      <w:pPr>
        <w:pStyle w:val="ListParagraph"/>
        <w:numPr>
          <w:ilvl w:val="0"/>
          <w:numId w:val="36"/>
        </w:numPr>
        <w:rPr>
          <w:b/>
          <w:bCs/>
        </w:rPr>
      </w:pPr>
      <w:r w:rsidRPr="00EB1EB0">
        <w:rPr>
          <w:b/>
          <w:bCs/>
        </w:rPr>
        <w:lastRenderedPageBreak/>
        <w:t>Learning design</w:t>
      </w:r>
    </w:p>
    <w:p w:rsidR="00F446B9" w:rsidRPr="00994ADC" w:rsidRDefault="001870C9" w:rsidP="00585BC8">
      <w:r w:rsidRPr="00994ADC">
        <w:t>Do you have examples of learning tasks or activities that support the development of independent lea</w:t>
      </w:r>
      <w:r w:rsidR="00F446B9" w:rsidRPr="00994ADC">
        <w:t>rning</w:t>
      </w:r>
      <w:r w:rsidRPr="00994ADC">
        <w:t>?</w:t>
      </w:r>
      <w:r w:rsidR="00F446B9" w:rsidRPr="00994ADC">
        <w:t xml:space="preserve"> </w:t>
      </w:r>
    </w:p>
    <w:p w:rsidR="001870C9" w:rsidRPr="00994ADC" w:rsidRDefault="00F446B9" w:rsidP="00585BC8">
      <w:r w:rsidRPr="00994ADC">
        <w:t>What is the nature of the guidance provided, who provides it, and when do students receive it?</w:t>
      </w:r>
    </w:p>
    <w:p w:rsidR="001870C9" w:rsidRPr="00994ADC" w:rsidRDefault="001870C9" w:rsidP="00585BC8">
      <w:r w:rsidRPr="00994ADC">
        <w:t>How do you explain the rationale for these activities to students?</w:t>
      </w:r>
    </w:p>
    <w:p w:rsidR="001870C9" w:rsidRPr="00994ADC" w:rsidRDefault="001870C9" w:rsidP="00585BC8">
      <w:r w:rsidRPr="00994ADC">
        <w:br w:type="page"/>
      </w:r>
    </w:p>
    <w:p w:rsidR="00937BA8" w:rsidRPr="00EB1EB0" w:rsidRDefault="00937BA8" w:rsidP="00585BC8">
      <w:pPr>
        <w:pStyle w:val="ListParagraph"/>
        <w:numPr>
          <w:ilvl w:val="0"/>
          <w:numId w:val="36"/>
        </w:numPr>
        <w:rPr>
          <w:b/>
          <w:bCs/>
        </w:rPr>
      </w:pPr>
      <w:r w:rsidRPr="00EB1EB0">
        <w:rPr>
          <w:b/>
          <w:bCs/>
        </w:rPr>
        <w:lastRenderedPageBreak/>
        <w:t>Learning environment and support</w:t>
      </w:r>
    </w:p>
    <w:p w:rsidR="00027D0F" w:rsidRPr="00994ADC" w:rsidRDefault="00362572" w:rsidP="00585BC8">
      <w:r w:rsidRPr="00994ADC">
        <w:t>What do you do to make sure that the resources students need to undertake independent learning are accessible and clearly ‘signposted’?</w:t>
      </w:r>
    </w:p>
    <w:p w:rsidR="00F446B9" w:rsidRPr="00994ADC" w:rsidRDefault="00F446B9" w:rsidP="00585BC8">
      <w:r w:rsidRPr="00994ADC">
        <w:t>Do you have any peer or academic mentoring schemes operating, to guide less experienced students in finding and using the resources they need?</w:t>
      </w:r>
    </w:p>
    <w:p w:rsidR="00362572" w:rsidRPr="00994ADC" w:rsidRDefault="00362572" w:rsidP="00585BC8">
      <w:r w:rsidRPr="00994ADC">
        <w:t xml:space="preserve">Is there anything of note about your timetable, </w:t>
      </w:r>
      <w:r w:rsidR="00F22282" w:rsidRPr="00994ADC">
        <w:t>VLE</w:t>
      </w:r>
      <w:r w:rsidRPr="00994ADC">
        <w:t>, physical study space etc that supports independent learning?</w:t>
      </w:r>
    </w:p>
    <w:p w:rsidR="00362572" w:rsidRPr="00994ADC" w:rsidRDefault="00362572" w:rsidP="00585BC8">
      <w:r w:rsidRPr="00994ADC">
        <w:br w:type="page"/>
      </w:r>
    </w:p>
    <w:p w:rsidR="00362572" w:rsidRPr="00EB1EB0" w:rsidRDefault="00362572" w:rsidP="00585BC8">
      <w:pPr>
        <w:pStyle w:val="ListParagraph"/>
        <w:numPr>
          <w:ilvl w:val="0"/>
          <w:numId w:val="36"/>
        </w:numPr>
        <w:rPr>
          <w:b/>
          <w:bCs/>
        </w:rPr>
      </w:pPr>
      <w:r w:rsidRPr="00EB1EB0">
        <w:rPr>
          <w:b/>
          <w:bCs/>
        </w:rPr>
        <w:lastRenderedPageBreak/>
        <w:t>Learning literacies</w:t>
      </w:r>
    </w:p>
    <w:p w:rsidR="00362572" w:rsidRDefault="00362572" w:rsidP="00585BC8">
      <w:r w:rsidRPr="00994ADC">
        <w:t>How do you support students to be ‘academically literate’ within the discipline? (Consider both generic and discipline-specific skills and literacies)</w:t>
      </w:r>
    </w:p>
    <w:p w:rsidR="00F22282" w:rsidRPr="00994ADC" w:rsidRDefault="00F22282" w:rsidP="00585BC8"/>
    <w:p w:rsidR="00D15437" w:rsidRPr="00994ADC" w:rsidRDefault="00D15437" w:rsidP="00585BC8">
      <w:r w:rsidRPr="00994ADC">
        <w:t xml:space="preserve">How do you ensure that all students practise and develop their academic literacy skills, even when some </w:t>
      </w:r>
      <w:r w:rsidR="003E1DED" w:rsidRPr="00994ADC">
        <w:t>do not</w:t>
      </w:r>
      <w:r w:rsidRPr="00994ADC">
        <w:t xml:space="preserve"> take up optional opportunities to do so?</w:t>
      </w:r>
    </w:p>
    <w:p w:rsidR="00362572" w:rsidRPr="00994ADC" w:rsidRDefault="00362572" w:rsidP="00585BC8">
      <w:r w:rsidRPr="00994ADC">
        <w:br w:type="page"/>
      </w:r>
    </w:p>
    <w:p w:rsidR="00362572" w:rsidRPr="00EB1EB0" w:rsidRDefault="00362572" w:rsidP="00585BC8">
      <w:pPr>
        <w:pStyle w:val="ListParagraph"/>
        <w:numPr>
          <w:ilvl w:val="0"/>
          <w:numId w:val="36"/>
        </w:numPr>
        <w:rPr>
          <w:b/>
          <w:bCs/>
        </w:rPr>
      </w:pPr>
      <w:r w:rsidRPr="00EB1EB0">
        <w:rPr>
          <w:b/>
          <w:bCs/>
        </w:rPr>
        <w:lastRenderedPageBreak/>
        <w:t>Assessment and feedback</w:t>
      </w:r>
    </w:p>
    <w:p w:rsidR="00D15437" w:rsidRPr="00994ADC" w:rsidRDefault="00362572" w:rsidP="00585BC8">
      <w:r w:rsidRPr="00994ADC">
        <w:t>Does your</w:t>
      </w:r>
      <w:r w:rsidR="00D15437" w:rsidRPr="00994ADC">
        <w:t xml:space="preserve"> assessment regime include aspects that are designed</w:t>
      </w:r>
      <w:r w:rsidRPr="00994ADC">
        <w:t xml:space="preserve"> both </w:t>
      </w:r>
      <w:r w:rsidR="00D15437" w:rsidRPr="00994ADC">
        <w:t xml:space="preserve">to </w:t>
      </w:r>
      <w:r w:rsidRPr="00994ADC">
        <w:t xml:space="preserve">foster and reward </w:t>
      </w:r>
      <w:r w:rsidR="00D707FD" w:rsidRPr="00994ADC">
        <w:t xml:space="preserve">(give marks for) the skills and approaches that are needed for </w:t>
      </w:r>
      <w:r w:rsidRPr="00994ADC">
        <w:t>independent learning?</w:t>
      </w:r>
    </w:p>
    <w:p w:rsidR="00D15437" w:rsidRPr="00994ADC" w:rsidRDefault="00D15437" w:rsidP="00585BC8">
      <w:r w:rsidRPr="00994ADC">
        <w:t>Can you give any examples of independent learning attributes that are included among your assessment criteria?</w:t>
      </w:r>
    </w:p>
    <w:p w:rsidR="00D15437" w:rsidRPr="00994ADC" w:rsidRDefault="00D15437" w:rsidP="00585BC8">
      <w:r w:rsidRPr="00994ADC">
        <w:t>Can you give examples of formative assessment tasks that support independent learning?</w:t>
      </w:r>
    </w:p>
    <w:p w:rsidR="00362572" w:rsidRPr="00994ADC" w:rsidRDefault="00D15437" w:rsidP="00585BC8">
      <w:r w:rsidRPr="00994ADC">
        <w:t>Do you have a programme-level assessment plan or strategy that deliberately builds in greater levels of learner independence as students progress?</w:t>
      </w:r>
      <w:r w:rsidR="00362572" w:rsidRPr="00994ADC">
        <w:rPr>
          <w:b/>
        </w:rPr>
        <w:br w:type="page"/>
      </w:r>
    </w:p>
    <w:p w:rsidR="00D15437" w:rsidRPr="00EB1EB0" w:rsidRDefault="00362572" w:rsidP="00585BC8">
      <w:pPr>
        <w:pStyle w:val="ListParagraph"/>
        <w:numPr>
          <w:ilvl w:val="0"/>
          <w:numId w:val="36"/>
        </w:numPr>
        <w:rPr>
          <w:b/>
          <w:bCs/>
        </w:rPr>
      </w:pPr>
      <w:r w:rsidRPr="00EB1EB0">
        <w:rPr>
          <w:b/>
          <w:bCs/>
        </w:rPr>
        <w:lastRenderedPageBreak/>
        <w:t>Inclusive curriculum</w:t>
      </w:r>
    </w:p>
    <w:p w:rsidR="00D15437" w:rsidRDefault="00D15437" w:rsidP="00585BC8">
      <w:r w:rsidRPr="00994ADC">
        <w:t xml:space="preserve">Can you describe the ways in which your curriculum offers variety, choice and flexibility of learning activities, study times, locations, media, and assessment tasks? </w:t>
      </w:r>
    </w:p>
    <w:p w:rsidR="00F22282" w:rsidRPr="00994ADC" w:rsidRDefault="00F22282" w:rsidP="00585BC8"/>
    <w:p w:rsidR="00AC6E21" w:rsidRPr="00994ADC" w:rsidRDefault="00D15437" w:rsidP="00585BC8">
      <w:pPr>
        <w:rPr>
          <w:b/>
        </w:rPr>
      </w:pPr>
      <w:r w:rsidRPr="00994ADC">
        <w:t>Do your learning and assessment activities include group work that is deliberately designed with DIL in mind?</w:t>
      </w:r>
      <w:r w:rsidR="00AC6E21" w:rsidRPr="00994ADC">
        <w:rPr>
          <w:b/>
        </w:rPr>
        <w:br w:type="page"/>
      </w:r>
    </w:p>
    <w:p w:rsidR="00AC6E21" w:rsidRPr="00EB1EB0" w:rsidRDefault="00AC6E21" w:rsidP="00585BC8">
      <w:pPr>
        <w:pStyle w:val="ListParagraph"/>
        <w:numPr>
          <w:ilvl w:val="0"/>
          <w:numId w:val="36"/>
        </w:numPr>
        <w:rPr>
          <w:b/>
          <w:bCs/>
        </w:rPr>
      </w:pPr>
      <w:bookmarkStart w:id="16" w:name="_GoBack"/>
      <w:r w:rsidRPr="00EB1EB0">
        <w:rPr>
          <w:b/>
          <w:bCs/>
        </w:rPr>
        <w:lastRenderedPageBreak/>
        <w:t>Staff engagement and support</w:t>
      </w:r>
    </w:p>
    <w:bookmarkEnd w:id="16"/>
    <w:p w:rsidR="00D15437" w:rsidRPr="00994ADC" w:rsidRDefault="0003384F" w:rsidP="00585BC8">
      <w:r w:rsidRPr="00994ADC">
        <w:t>What events, resources, and collegial support (such as mentoring) is available for colleagues in your department to develop their courses to include DIL?</w:t>
      </w:r>
    </w:p>
    <w:p w:rsidR="00F22282" w:rsidRDefault="00F22282" w:rsidP="00585BC8"/>
    <w:p w:rsidR="00EF64F6" w:rsidRPr="00994ADC" w:rsidRDefault="0003384F" w:rsidP="00544331">
      <w:r w:rsidRPr="00994ADC">
        <w:t>How are ideas about DIL shared and recognised?</w:t>
      </w:r>
      <w:r w:rsidR="00544331" w:rsidRPr="00994ADC">
        <w:t xml:space="preserve"> </w:t>
      </w:r>
    </w:p>
    <w:sectPr w:rsidR="00EF64F6" w:rsidRPr="00994ADC" w:rsidSect="00EF64F6">
      <w:footerReference w:type="default" r:id="rId12"/>
      <w:pgSz w:w="11906" w:h="16838"/>
      <w:pgMar w:top="1440" w:right="1276" w:bottom="1440" w:left="1276" w:header="708"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D4B" w:rsidRDefault="00D94D4B" w:rsidP="00585BC8">
      <w:r>
        <w:separator/>
      </w:r>
    </w:p>
  </w:endnote>
  <w:endnote w:type="continuationSeparator" w:id="0">
    <w:p w:rsidR="00D94D4B" w:rsidRDefault="00D94D4B" w:rsidP="0058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183639"/>
      <w:docPartObj>
        <w:docPartGallery w:val="Page Numbers (Bottom of Page)"/>
        <w:docPartUnique/>
      </w:docPartObj>
    </w:sdtPr>
    <w:sdtEndPr>
      <w:rPr>
        <w:noProof/>
      </w:rPr>
    </w:sdtEndPr>
    <w:sdtContent>
      <w:p w:rsidR="00F446B9" w:rsidRDefault="00F446B9" w:rsidP="00585BC8">
        <w:pPr>
          <w:pStyle w:val="Footer"/>
        </w:pPr>
        <w:r>
          <w:fldChar w:fldCharType="begin"/>
        </w:r>
        <w:r>
          <w:instrText xml:space="preserve"> PAGE   \* MERGEFORMAT </w:instrText>
        </w:r>
        <w:r>
          <w:fldChar w:fldCharType="separate"/>
        </w:r>
        <w:r w:rsidR="00EB1EB0">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D4B" w:rsidRDefault="00D94D4B" w:rsidP="00585BC8">
      <w:r>
        <w:separator/>
      </w:r>
    </w:p>
  </w:footnote>
  <w:footnote w:type="continuationSeparator" w:id="0">
    <w:p w:rsidR="00D94D4B" w:rsidRDefault="00D94D4B" w:rsidP="00585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91C"/>
    <w:multiLevelType w:val="hybridMultilevel"/>
    <w:tmpl w:val="89060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F1841"/>
    <w:multiLevelType w:val="hybridMultilevel"/>
    <w:tmpl w:val="3D9C0FF4"/>
    <w:lvl w:ilvl="0" w:tplc="46DCC66E">
      <w:start w:val="1"/>
      <w:numFmt w:val="bullet"/>
      <w:lvlText w:val="•"/>
      <w:lvlJc w:val="left"/>
      <w:pPr>
        <w:tabs>
          <w:tab w:val="num" w:pos="720"/>
        </w:tabs>
        <w:ind w:left="720" w:hanging="360"/>
      </w:pPr>
      <w:rPr>
        <w:rFonts w:ascii="Arial" w:hAnsi="Arial" w:hint="default"/>
      </w:rPr>
    </w:lvl>
    <w:lvl w:ilvl="1" w:tplc="E9EA4254" w:tentative="1">
      <w:start w:val="1"/>
      <w:numFmt w:val="bullet"/>
      <w:lvlText w:val="•"/>
      <w:lvlJc w:val="left"/>
      <w:pPr>
        <w:tabs>
          <w:tab w:val="num" w:pos="1440"/>
        </w:tabs>
        <w:ind w:left="1440" w:hanging="360"/>
      </w:pPr>
      <w:rPr>
        <w:rFonts w:ascii="Arial" w:hAnsi="Arial" w:hint="default"/>
      </w:rPr>
    </w:lvl>
    <w:lvl w:ilvl="2" w:tplc="0706DD60" w:tentative="1">
      <w:start w:val="1"/>
      <w:numFmt w:val="bullet"/>
      <w:lvlText w:val="•"/>
      <w:lvlJc w:val="left"/>
      <w:pPr>
        <w:tabs>
          <w:tab w:val="num" w:pos="2160"/>
        </w:tabs>
        <w:ind w:left="2160" w:hanging="360"/>
      </w:pPr>
      <w:rPr>
        <w:rFonts w:ascii="Arial" w:hAnsi="Arial" w:hint="default"/>
      </w:rPr>
    </w:lvl>
    <w:lvl w:ilvl="3" w:tplc="6B563A08" w:tentative="1">
      <w:start w:val="1"/>
      <w:numFmt w:val="bullet"/>
      <w:lvlText w:val="•"/>
      <w:lvlJc w:val="left"/>
      <w:pPr>
        <w:tabs>
          <w:tab w:val="num" w:pos="2880"/>
        </w:tabs>
        <w:ind w:left="2880" w:hanging="360"/>
      </w:pPr>
      <w:rPr>
        <w:rFonts w:ascii="Arial" w:hAnsi="Arial" w:hint="default"/>
      </w:rPr>
    </w:lvl>
    <w:lvl w:ilvl="4" w:tplc="C2CA6EA6" w:tentative="1">
      <w:start w:val="1"/>
      <w:numFmt w:val="bullet"/>
      <w:lvlText w:val="•"/>
      <w:lvlJc w:val="left"/>
      <w:pPr>
        <w:tabs>
          <w:tab w:val="num" w:pos="3600"/>
        </w:tabs>
        <w:ind w:left="3600" w:hanging="360"/>
      </w:pPr>
      <w:rPr>
        <w:rFonts w:ascii="Arial" w:hAnsi="Arial" w:hint="default"/>
      </w:rPr>
    </w:lvl>
    <w:lvl w:ilvl="5" w:tplc="4B186D0A" w:tentative="1">
      <w:start w:val="1"/>
      <w:numFmt w:val="bullet"/>
      <w:lvlText w:val="•"/>
      <w:lvlJc w:val="left"/>
      <w:pPr>
        <w:tabs>
          <w:tab w:val="num" w:pos="4320"/>
        </w:tabs>
        <w:ind w:left="4320" w:hanging="360"/>
      </w:pPr>
      <w:rPr>
        <w:rFonts w:ascii="Arial" w:hAnsi="Arial" w:hint="default"/>
      </w:rPr>
    </w:lvl>
    <w:lvl w:ilvl="6" w:tplc="AB823780" w:tentative="1">
      <w:start w:val="1"/>
      <w:numFmt w:val="bullet"/>
      <w:lvlText w:val="•"/>
      <w:lvlJc w:val="left"/>
      <w:pPr>
        <w:tabs>
          <w:tab w:val="num" w:pos="5040"/>
        </w:tabs>
        <w:ind w:left="5040" w:hanging="360"/>
      </w:pPr>
      <w:rPr>
        <w:rFonts w:ascii="Arial" w:hAnsi="Arial" w:hint="default"/>
      </w:rPr>
    </w:lvl>
    <w:lvl w:ilvl="7" w:tplc="AA343180" w:tentative="1">
      <w:start w:val="1"/>
      <w:numFmt w:val="bullet"/>
      <w:lvlText w:val="•"/>
      <w:lvlJc w:val="left"/>
      <w:pPr>
        <w:tabs>
          <w:tab w:val="num" w:pos="5760"/>
        </w:tabs>
        <w:ind w:left="5760" w:hanging="360"/>
      </w:pPr>
      <w:rPr>
        <w:rFonts w:ascii="Arial" w:hAnsi="Arial" w:hint="default"/>
      </w:rPr>
    </w:lvl>
    <w:lvl w:ilvl="8" w:tplc="42AE7E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8B1D4E"/>
    <w:multiLevelType w:val="hybridMultilevel"/>
    <w:tmpl w:val="F656D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B4ADB"/>
    <w:multiLevelType w:val="hybridMultilevel"/>
    <w:tmpl w:val="D466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85957"/>
    <w:multiLevelType w:val="hybridMultilevel"/>
    <w:tmpl w:val="321A8C34"/>
    <w:lvl w:ilvl="0" w:tplc="2F623A82">
      <w:start w:val="1"/>
      <w:numFmt w:val="bullet"/>
      <w:lvlText w:val="•"/>
      <w:lvlJc w:val="left"/>
      <w:pPr>
        <w:tabs>
          <w:tab w:val="num" w:pos="720"/>
        </w:tabs>
        <w:ind w:left="720" w:hanging="360"/>
      </w:pPr>
      <w:rPr>
        <w:rFonts w:ascii="Arial" w:hAnsi="Arial" w:hint="default"/>
      </w:rPr>
    </w:lvl>
    <w:lvl w:ilvl="1" w:tplc="E2D828F4" w:tentative="1">
      <w:start w:val="1"/>
      <w:numFmt w:val="bullet"/>
      <w:lvlText w:val="•"/>
      <w:lvlJc w:val="left"/>
      <w:pPr>
        <w:tabs>
          <w:tab w:val="num" w:pos="1440"/>
        </w:tabs>
        <w:ind w:left="1440" w:hanging="360"/>
      </w:pPr>
      <w:rPr>
        <w:rFonts w:ascii="Arial" w:hAnsi="Arial" w:hint="default"/>
      </w:rPr>
    </w:lvl>
    <w:lvl w:ilvl="2" w:tplc="7A70BD38" w:tentative="1">
      <w:start w:val="1"/>
      <w:numFmt w:val="bullet"/>
      <w:lvlText w:val="•"/>
      <w:lvlJc w:val="left"/>
      <w:pPr>
        <w:tabs>
          <w:tab w:val="num" w:pos="2160"/>
        </w:tabs>
        <w:ind w:left="2160" w:hanging="360"/>
      </w:pPr>
      <w:rPr>
        <w:rFonts w:ascii="Arial" w:hAnsi="Arial" w:hint="default"/>
      </w:rPr>
    </w:lvl>
    <w:lvl w:ilvl="3" w:tplc="C4767898" w:tentative="1">
      <w:start w:val="1"/>
      <w:numFmt w:val="bullet"/>
      <w:lvlText w:val="•"/>
      <w:lvlJc w:val="left"/>
      <w:pPr>
        <w:tabs>
          <w:tab w:val="num" w:pos="2880"/>
        </w:tabs>
        <w:ind w:left="2880" w:hanging="360"/>
      </w:pPr>
      <w:rPr>
        <w:rFonts w:ascii="Arial" w:hAnsi="Arial" w:hint="default"/>
      </w:rPr>
    </w:lvl>
    <w:lvl w:ilvl="4" w:tplc="EB9ED17A" w:tentative="1">
      <w:start w:val="1"/>
      <w:numFmt w:val="bullet"/>
      <w:lvlText w:val="•"/>
      <w:lvlJc w:val="left"/>
      <w:pPr>
        <w:tabs>
          <w:tab w:val="num" w:pos="3600"/>
        </w:tabs>
        <w:ind w:left="3600" w:hanging="360"/>
      </w:pPr>
      <w:rPr>
        <w:rFonts w:ascii="Arial" w:hAnsi="Arial" w:hint="default"/>
      </w:rPr>
    </w:lvl>
    <w:lvl w:ilvl="5" w:tplc="E27EAE1E" w:tentative="1">
      <w:start w:val="1"/>
      <w:numFmt w:val="bullet"/>
      <w:lvlText w:val="•"/>
      <w:lvlJc w:val="left"/>
      <w:pPr>
        <w:tabs>
          <w:tab w:val="num" w:pos="4320"/>
        </w:tabs>
        <w:ind w:left="4320" w:hanging="360"/>
      </w:pPr>
      <w:rPr>
        <w:rFonts w:ascii="Arial" w:hAnsi="Arial" w:hint="default"/>
      </w:rPr>
    </w:lvl>
    <w:lvl w:ilvl="6" w:tplc="31D41FB2" w:tentative="1">
      <w:start w:val="1"/>
      <w:numFmt w:val="bullet"/>
      <w:lvlText w:val="•"/>
      <w:lvlJc w:val="left"/>
      <w:pPr>
        <w:tabs>
          <w:tab w:val="num" w:pos="5040"/>
        </w:tabs>
        <w:ind w:left="5040" w:hanging="360"/>
      </w:pPr>
      <w:rPr>
        <w:rFonts w:ascii="Arial" w:hAnsi="Arial" w:hint="default"/>
      </w:rPr>
    </w:lvl>
    <w:lvl w:ilvl="7" w:tplc="3A6A6D08" w:tentative="1">
      <w:start w:val="1"/>
      <w:numFmt w:val="bullet"/>
      <w:lvlText w:val="•"/>
      <w:lvlJc w:val="left"/>
      <w:pPr>
        <w:tabs>
          <w:tab w:val="num" w:pos="5760"/>
        </w:tabs>
        <w:ind w:left="5760" w:hanging="360"/>
      </w:pPr>
      <w:rPr>
        <w:rFonts w:ascii="Arial" w:hAnsi="Arial" w:hint="default"/>
      </w:rPr>
    </w:lvl>
    <w:lvl w:ilvl="8" w:tplc="2D3261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1D6B3B"/>
    <w:multiLevelType w:val="hybridMultilevel"/>
    <w:tmpl w:val="0032E802"/>
    <w:lvl w:ilvl="0" w:tplc="5C5A843A">
      <w:start w:val="1"/>
      <w:numFmt w:val="bullet"/>
      <w:lvlText w:val=""/>
      <w:lvlJc w:val="left"/>
      <w:pPr>
        <w:tabs>
          <w:tab w:val="num" w:pos="720"/>
        </w:tabs>
        <w:ind w:left="720" w:hanging="360"/>
      </w:pPr>
      <w:rPr>
        <w:rFonts w:ascii="Symbol" w:hAnsi="Symbol" w:hint="default"/>
      </w:rPr>
    </w:lvl>
    <w:lvl w:ilvl="1" w:tplc="3306F302" w:tentative="1">
      <w:start w:val="1"/>
      <w:numFmt w:val="bullet"/>
      <w:lvlText w:val=""/>
      <w:lvlJc w:val="left"/>
      <w:pPr>
        <w:tabs>
          <w:tab w:val="num" w:pos="1440"/>
        </w:tabs>
        <w:ind w:left="1440" w:hanging="360"/>
      </w:pPr>
      <w:rPr>
        <w:rFonts w:ascii="Symbol" w:hAnsi="Symbol" w:hint="default"/>
      </w:rPr>
    </w:lvl>
    <w:lvl w:ilvl="2" w:tplc="46A472F8" w:tentative="1">
      <w:start w:val="1"/>
      <w:numFmt w:val="bullet"/>
      <w:lvlText w:val=""/>
      <w:lvlJc w:val="left"/>
      <w:pPr>
        <w:tabs>
          <w:tab w:val="num" w:pos="2160"/>
        </w:tabs>
        <w:ind w:left="2160" w:hanging="360"/>
      </w:pPr>
      <w:rPr>
        <w:rFonts w:ascii="Symbol" w:hAnsi="Symbol" w:hint="default"/>
      </w:rPr>
    </w:lvl>
    <w:lvl w:ilvl="3" w:tplc="22A44D78" w:tentative="1">
      <w:start w:val="1"/>
      <w:numFmt w:val="bullet"/>
      <w:lvlText w:val=""/>
      <w:lvlJc w:val="left"/>
      <w:pPr>
        <w:tabs>
          <w:tab w:val="num" w:pos="2880"/>
        </w:tabs>
        <w:ind w:left="2880" w:hanging="360"/>
      </w:pPr>
      <w:rPr>
        <w:rFonts w:ascii="Symbol" w:hAnsi="Symbol" w:hint="default"/>
      </w:rPr>
    </w:lvl>
    <w:lvl w:ilvl="4" w:tplc="686ED05E" w:tentative="1">
      <w:start w:val="1"/>
      <w:numFmt w:val="bullet"/>
      <w:lvlText w:val=""/>
      <w:lvlJc w:val="left"/>
      <w:pPr>
        <w:tabs>
          <w:tab w:val="num" w:pos="3600"/>
        </w:tabs>
        <w:ind w:left="3600" w:hanging="360"/>
      </w:pPr>
      <w:rPr>
        <w:rFonts w:ascii="Symbol" w:hAnsi="Symbol" w:hint="default"/>
      </w:rPr>
    </w:lvl>
    <w:lvl w:ilvl="5" w:tplc="61125032" w:tentative="1">
      <w:start w:val="1"/>
      <w:numFmt w:val="bullet"/>
      <w:lvlText w:val=""/>
      <w:lvlJc w:val="left"/>
      <w:pPr>
        <w:tabs>
          <w:tab w:val="num" w:pos="4320"/>
        </w:tabs>
        <w:ind w:left="4320" w:hanging="360"/>
      </w:pPr>
      <w:rPr>
        <w:rFonts w:ascii="Symbol" w:hAnsi="Symbol" w:hint="default"/>
      </w:rPr>
    </w:lvl>
    <w:lvl w:ilvl="6" w:tplc="F4E82654" w:tentative="1">
      <w:start w:val="1"/>
      <w:numFmt w:val="bullet"/>
      <w:lvlText w:val=""/>
      <w:lvlJc w:val="left"/>
      <w:pPr>
        <w:tabs>
          <w:tab w:val="num" w:pos="5040"/>
        </w:tabs>
        <w:ind w:left="5040" w:hanging="360"/>
      </w:pPr>
      <w:rPr>
        <w:rFonts w:ascii="Symbol" w:hAnsi="Symbol" w:hint="default"/>
      </w:rPr>
    </w:lvl>
    <w:lvl w:ilvl="7" w:tplc="DE5635E2" w:tentative="1">
      <w:start w:val="1"/>
      <w:numFmt w:val="bullet"/>
      <w:lvlText w:val=""/>
      <w:lvlJc w:val="left"/>
      <w:pPr>
        <w:tabs>
          <w:tab w:val="num" w:pos="5760"/>
        </w:tabs>
        <w:ind w:left="5760" w:hanging="360"/>
      </w:pPr>
      <w:rPr>
        <w:rFonts w:ascii="Symbol" w:hAnsi="Symbol" w:hint="default"/>
      </w:rPr>
    </w:lvl>
    <w:lvl w:ilvl="8" w:tplc="A35C7FA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3363F88"/>
    <w:multiLevelType w:val="hybridMultilevel"/>
    <w:tmpl w:val="308E0938"/>
    <w:lvl w:ilvl="0" w:tplc="F88CC082">
      <w:start w:val="1"/>
      <w:numFmt w:val="bullet"/>
      <w:lvlText w:val=""/>
      <w:lvlJc w:val="left"/>
      <w:pPr>
        <w:ind w:left="862" w:hanging="360"/>
      </w:pPr>
      <w:rPr>
        <w:rFonts w:ascii="Symbol" w:hAnsi="Symbol" w:hint="default"/>
        <w:color w:val="8EAADB" w:themeColor="accent1" w:themeTint="99"/>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35135C5"/>
    <w:multiLevelType w:val="hybridMultilevel"/>
    <w:tmpl w:val="EABEFBBC"/>
    <w:lvl w:ilvl="0" w:tplc="F9AA745A">
      <w:start w:val="1"/>
      <w:numFmt w:val="lowerRoman"/>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15E35A83"/>
    <w:multiLevelType w:val="hybridMultilevel"/>
    <w:tmpl w:val="15EC5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02718"/>
    <w:multiLevelType w:val="hybridMultilevel"/>
    <w:tmpl w:val="21423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9E6878"/>
    <w:multiLevelType w:val="hybridMultilevel"/>
    <w:tmpl w:val="8870B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A02DDC"/>
    <w:multiLevelType w:val="hybridMultilevel"/>
    <w:tmpl w:val="FA36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0A70C1"/>
    <w:multiLevelType w:val="hybridMultilevel"/>
    <w:tmpl w:val="D91CB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28745B"/>
    <w:multiLevelType w:val="hybridMultilevel"/>
    <w:tmpl w:val="2FA8C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995C40"/>
    <w:multiLevelType w:val="hybridMultilevel"/>
    <w:tmpl w:val="7FCC3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810922"/>
    <w:multiLevelType w:val="hybridMultilevel"/>
    <w:tmpl w:val="42540476"/>
    <w:lvl w:ilvl="0" w:tplc="7C4AC950">
      <w:start w:val="1"/>
      <w:numFmt w:val="bullet"/>
      <w:lvlText w:val="•"/>
      <w:lvlJc w:val="left"/>
      <w:pPr>
        <w:tabs>
          <w:tab w:val="num" w:pos="720"/>
        </w:tabs>
        <w:ind w:left="720" w:hanging="360"/>
      </w:pPr>
      <w:rPr>
        <w:rFonts w:ascii="Arial" w:hAnsi="Arial" w:hint="default"/>
      </w:rPr>
    </w:lvl>
    <w:lvl w:ilvl="1" w:tplc="B3C29770" w:tentative="1">
      <w:start w:val="1"/>
      <w:numFmt w:val="bullet"/>
      <w:lvlText w:val="•"/>
      <w:lvlJc w:val="left"/>
      <w:pPr>
        <w:tabs>
          <w:tab w:val="num" w:pos="1440"/>
        </w:tabs>
        <w:ind w:left="1440" w:hanging="360"/>
      </w:pPr>
      <w:rPr>
        <w:rFonts w:ascii="Arial" w:hAnsi="Arial" w:hint="default"/>
      </w:rPr>
    </w:lvl>
    <w:lvl w:ilvl="2" w:tplc="1CF2D7A8" w:tentative="1">
      <w:start w:val="1"/>
      <w:numFmt w:val="bullet"/>
      <w:lvlText w:val="•"/>
      <w:lvlJc w:val="left"/>
      <w:pPr>
        <w:tabs>
          <w:tab w:val="num" w:pos="2160"/>
        </w:tabs>
        <w:ind w:left="2160" w:hanging="360"/>
      </w:pPr>
      <w:rPr>
        <w:rFonts w:ascii="Arial" w:hAnsi="Arial" w:hint="default"/>
      </w:rPr>
    </w:lvl>
    <w:lvl w:ilvl="3" w:tplc="01BAA6B4" w:tentative="1">
      <w:start w:val="1"/>
      <w:numFmt w:val="bullet"/>
      <w:lvlText w:val="•"/>
      <w:lvlJc w:val="left"/>
      <w:pPr>
        <w:tabs>
          <w:tab w:val="num" w:pos="2880"/>
        </w:tabs>
        <w:ind w:left="2880" w:hanging="360"/>
      </w:pPr>
      <w:rPr>
        <w:rFonts w:ascii="Arial" w:hAnsi="Arial" w:hint="default"/>
      </w:rPr>
    </w:lvl>
    <w:lvl w:ilvl="4" w:tplc="E91A387A" w:tentative="1">
      <w:start w:val="1"/>
      <w:numFmt w:val="bullet"/>
      <w:lvlText w:val="•"/>
      <w:lvlJc w:val="left"/>
      <w:pPr>
        <w:tabs>
          <w:tab w:val="num" w:pos="3600"/>
        </w:tabs>
        <w:ind w:left="3600" w:hanging="360"/>
      </w:pPr>
      <w:rPr>
        <w:rFonts w:ascii="Arial" w:hAnsi="Arial" w:hint="default"/>
      </w:rPr>
    </w:lvl>
    <w:lvl w:ilvl="5" w:tplc="E7B2482E" w:tentative="1">
      <w:start w:val="1"/>
      <w:numFmt w:val="bullet"/>
      <w:lvlText w:val="•"/>
      <w:lvlJc w:val="left"/>
      <w:pPr>
        <w:tabs>
          <w:tab w:val="num" w:pos="4320"/>
        </w:tabs>
        <w:ind w:left="4320" w:hanging="360"/>
      </w:pPr>
      <w:rPr>
        <w:rFonts w:ascii="Arial" w:hAnsi="Arial" w:hint="default"/>
      </w:rPr>
    </w:lvl>
    <w:lvl w:ilvl="6" w:tplc="773CDD40" w:tentative="1">
      <w:start w:val="1"/>
      <w:numFmt w:val="bullet"/>
      <w:lvlText w:val="•"/>
      <w:lvlJc w:val="left"/>
      <w:pPr>
        <w:tabs>
          <w:tab w:val="num" w:pos="5040"/>
        </w:tabs>
        <w:ind w:left="5040" w:hanging="360"/>
      </w:pPr>
      <w:rPr>
        <w:rFonts w:ascii="Arial" w:hAnsi="Arial" w:hint="default"/>
      </w:rPr>
    </w:lvl>
    <w:lvl w:ilvl="7" w:tplc="728CE622" w:tentative="1">
      <w:start w:val="1"/>
      <w:numFmt w:val="bullet"/>
      <w:lvlText w:val="•"/>
      <w:lvlJc w:val="left"/>
      <w:pPr>
        <w:tabs>
          <w:tab w:val="num" w:pos="5760"/>
        </w:tabs>
        <w:ind w:left="5760" w:hanging="360"/>
      </w:pPr>
      <w:rPr>
        <w:rFonts w:ascii="Arial" w:hAnsi="Arial" w:hint="default"/>
      </w:rPr>
    </w:lvl>
    <w:lvl w:ilvl="8" w:tplc="5EF8CB3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60A7CD4"/>
    <w:multiLevelType w:val="hybridMultilevel"/>
    <w:tmpl w:val="492A6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47371B"/>
    <w:multiLevelType w:val="hybridMultilevel"/>
    <w:tmpl w:val="78F23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01245A"/>
    <w:multiLevelType w:val="hybridMultilevel"/>
    <w:tmpl w:val="75FE1A8C"/>
    <w:lvl w:ilvl="0" w:tplc="E2B61B22">
      <w:start w:val="1"/>
      <w:numFmt w:val="bullet"/>
      <w:lvlText w:val=""/>
      <w:lvlJc w:val="left"/>
      <w:pPr>
        <w:tabs>
          <w:tab w:val="num" w:pos="720"/>
        </w:tabs>
        <w:ind w:left="720" w:hanging="360"/>
      </w:pPr>
      <w:rPr>
        <w:rFonts w:ascii="Symbol" w:hAnsi="Symbol" w:hint="default"/>
      </w:rPr>
    </w:lvl>
    <w:lvl w:ilvl="1" w:tplc="4D7CE4B2" w:tentative="1">
      <w:start w:val="1"/>
      <w:numFmt w:val="bullet"/>
      <w:lvlText w:val=""/>
      <w:lvlJc w:val="left"/>
      <w:pPr>
        <w:tabs>
          <w:tab w:val="num" w:pos="1440"/>
        </w:tabs>
        <w:ind w:left="1440" w:hanging="360"/>
      </w:pPr>
      <w:rPr>
        <w:rFonts w:ascii="Symbol" w:hAnsi="Symbol" w:hint="default"/>
      </w:rPr>
    </w:lvl>
    <w:lvl w:ilvl="2" w:tplc="13B4353A" w:tentative="1">
      <w:start w:val="1"/>
      <w:numFmt w:val="bullet"/>
      <w:lvlText w:val=""/>
      <w:lvlJc w:val="left"/>
      <w:pPr>
        <w:tabs>
          <w:tab w:val="num" w:pos="2160"/>
        </w:tabs>
        <w:ind w:left="2160" w:hanging="360"/>
      </w:pPr>
      <w:rPr>
        <w:rFonts w:ascii="Symbol" w:hAnsi="Symbol" w:hint="default"/>
      </w:rPr>
    </w:lvl>
    <w:lvl w:ilvl="3" w:tplc="7376ED72" w:tentative="1">
      <w:start w:val="1"/>
      <w:numFmt w:val="bullet"/>
      <w:lvlText w:val=""/>
      <w:lvlJc w:val="left"/>
      <w:pPr>
        <w:tabs>
          <w:tab w:val="num" w:pos="2880"/>
        </w:tabs>
        <w:ind w:left="2880" w:hanging="360"/>
      </w:pPr>
      <w:rPr>
        <w:rFonts w:ascii="Symbol" w:hAnsi="Symbol" w:hint="default"/>
      </w:rPr>
    </w:lvl>
    <w:lvl w:ilvl="4" w:tplc="CBECC398" w:tentative="1">
      <w:start w:val="1"/>
      <w:numFmt w:val="bullet"/>
      <w:lvlText w:val=""/>
      <w:lvlJc w:val="left"/>
      <w:pPr>
        <w:tabs>
          <w:tab w:val="num" w:pos="3600"/>
        </w:tabs>
        <w:ind w:left="3600" w:hanging="360"/>
      </w:pPr>
      <w:rPr>
        <w:rFonts w:ascii="Symbol" w:hAnsi="Symbol" w:hint="default"/>
      </w:rPr>
    </w:lvl>
    <w:lvl w:ilvl="5" w:tplc="2EA26F9E" w:tentative="1">
      <w:start w:val="1"/>
      <w:numFmt w:val="bullet"/>
      <w:lvlText w:val=""/>
      <w:lvlJc w:val="left"/>
      <w:pPr>
        <w:tabs>
          <w:tab w:val="num" w:pos="4320"/>
        </w:tabs>
        <w:ind w:left="4320" w:hanging="360"/>
      </w:pPr>
      <w:rPr>
        <w:rFonts w:ascii="Symbol" w:hAnsi="Symbol" w:hint="default"/>
      </w:rPr>
    </w:lvl>
    <w:lvl w:ilvl="6" w:tplc="7908ABAE" w:tentative="1">
      <w:start w:val="1"/>
      <w:numFmt w:val="bullet"/>
      <w:lvlText w:val=""/>
      <w:lvlJc w:val="left"/>
      <w:pPr>
        <w:tabs>
          <w:tab w:val="num" w:pos="5040"/>
        </w:tabs>
        <w:ind w:left="5040" w:hanging="360"/>
      </w:pPr>
      <w:rPr>
        <w:rFonts w:ascii="Symbol" w:hAnsi="Symbol" w:hint="default"/>
      </w:rPr>
    </w:lvl>
    <w:lvl w:ilvl="7" w:tplc="C1A420D2" w:tentative="1">
      <w:start w:val="1"/>
      <w:numFmt w:val="bullet"/>
      <w:lvlText w:val=""/>
      <w:lvlJc w:val="left"/>
      <w:pPr>
        <w:tabs>
          <w:tab w:val="num" w:pos="5760"/>
        </w:tabs>
        <w:ind w:left="5760" w:hanging="360"/>
      </w:pPr>
      <w:rPr>
        <w:rFonts w:ascii="Symbol" w:hAnsi="Symbol" w:hint="default"/>
      </w:rPr>
    </w:lvl>
    <w:lvl w:ilvl="8" w:tplc="9364E29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B8F3FD8"/>
    <w:multiLevelType w:val="hybridMultilevel"/>
    <w:tmpl w:val="0F80E6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374956"/>
    <w:multiLevelType w:val="hybridMultilevel"/>
    <w:tmpl w:val="6D8C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CE429B"/>
    <w:multiLevelType w:val="hybridMultilevel"/>
    <w:tmpl w:val="0576E172"/>
    <w:lvl w:ilvl="0" w:tplc="F9AA74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0742C1"/>
    <w:multiLevelType w:val="hybridMultilevel"/>
    <w:tmpl w:val="5FFCB67C"/>
    <w:lvl w:ilvl="0" w:tplc="F88CC082">
      <w:start w:val="1"/>
      <w:numFmt w:val="bullet"/>
      <w:lvlText w:val=""/>
      <w:lvlJc w:val="left"/>
      <w:pPr>
        <w:ind w:left="1004" w:hanging="360"/>
      </w:pPr>
      <w:rPr>
        <w:rFonts w:ascii="Symbol" w:hAnsi="Symbol" w:hint="default"/>
        <w:color w:val="8EAADB" w:themeColor="accent1" w:themeTint="99"/>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3BCB1492"/>
    <w:multiLevelType w:val="hybridMultilevel"/>
    <w:tmpl w:val="307A2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FF03E1"/>
    <w:multiLevelType w:val="hybridMultilevel"/>
    <w:tmpl w:val="BD2A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BE0D38"/>
    <w:multiLevelType w:val="hybridMultilevel"/>
    <w:tmpl w:val="7EF02CFC"/>
    <w:lvl w:ilvl="0" w:tplc="F88CC082">
      <w:start w:val="1"/>
      <w:numFmt w:val="bullet"/>
      <w:lvlText w:val=""/>
      <w:lvlJc w:val="left"/>
      <w:pPr>
        <w:ind w:left="1080" w:hanging="360"/>
      </w:pPr>
      <w:rPr>
        <w:rFonts w:ascii="Symbol" w:hAnsi="Symbol" w:hint="default"/>
        <w:color w:val="8EAADB" w:themeColor="accent1" w:themeTint="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3887470"/>
    <w:multiLevelType w:val="hybridMultilevel"/>
    <w:tmpl w:val="3828B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5252C1"/>
    <w:multiLevelType w:val="hybridMultilevel"/>
    <w:tmpl w:val="3828B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0F3D7F"/>
    <w:multiLevelType w:val="hybridMultilevel"/>
    <w:tmpl w:val="FCB2C6E4"/>
    <w:lvl w:ilvl="0" w:tplc="0809000F">
      <w:start w:val="1"/>
      <w:numFmt w:val="decimal"/>
      <w:lvlText w:val="%1."/>
      <w:lvlJc w:val="left"/>
      <w:pPr>
        <w:ind w:left="1077" w:hanging="360"/>
      </w:pPr>
      <w:rPr>
        <w:rFonts w:hint="default"/>
      </w:r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9" w15:restartNumberingAfterBreak="0">
    <w:nsid w:val="4A3938F8"/>
    <w:multiLevelType w:val="hybridMultilevel"/>
    <w:tmpl w:val="53B82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6B59F5"/>
    <w:multiLevelType w:val="hybridMultilevel"/>
    <w:tmpl w:val="C316A3D6"/>
    <w:lvl w:ilvl="0" w:tplc="F88CC082">
      <w:start w:val="1"/>
      <w:numFmt w:val="bullet"/>
      <w:lvlText w:val=""/>
      <w:lvlJc w:val="left"/>
      <w:pPr>
        <w:ind w:left="862" w:hanging="360"/>
      </w:pPr>
      <w:rPr>
        <w:rFonts w:ascii="Symbol" w:hAnsi="Symbol" w:hint="default"/>
        <w:color w:val="8EAADB" w:themeColor="accent1" w:themeTint="99"/>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1" w15:restartNumberingAfterBreak="0">
    <w:nsid w:val="4FD5558B"/>
    <w:multiLevelType w:val="hybridMultilevel"/>
    <w:tmpl w:val="3828B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BB5F7D"/>
    <w:multiLevelType w:val="hybridMultilevel"/>
    <w:tmpl w:val="2EC8FFC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3" w15:restartNumberingAfterBreak="0">
    <w:nsid w:val="56FF490F"/>
    <w:multiLevelType w:val="hybridMultilevel"/>
    <w:tmpl w:val="3828B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3875A8"/>
    <w:multiLevelType w:val="hybridMultilevel"/>
    <w:tmpl w:val="25348B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757AFA"/>
    <w:multiLevelType w:val="hybridMultilevel"/>
    <w:tmpl w:val="34BA3CE0"/>
    <w:lvl w:ilvl="0" w:tplc="F88CC082">
      <w:start w:val="1"/>
      <w:numFmt w:val="bullet"/>
      <w:lvlText w:val=""/>
      <w:lvlJc w:val="left"/>
      <w:pPr>
        <w:ind w:left="1080" w:hanging="360"/>
      </w:pPr>
      <w:rPr>
        <w:rFonts w:ascii="Symbol" w:hAnsi="Symbol" w:hint="default"/>
        <w:color w:val="8EAADB" w:themeColor="accent1" w:themeTint="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10C366C"/>
    <w:multiLevelType w:val="hybridMultilevel"/>
    <w:tmpl w:val="0D0837C0"/>
    <w:lvl w:ilvl="0" w:tplc="F88CC082">
      <w:start w:val="1"/>
      <w:numFmt w:val="bullet"/>
      <w:lvlText w:val=""/>
      <w:lvlJc w:val="left"/>
      <w:pPr>
        <w:ind w:left="1080" w:hanging="360"/>
      </w:pPr>
      <w:rPr>
        <w:rFonts w:ascii="Symbol" w:hAnsi="Symbol" w:hint="default"/>
        <w:color w:val="8EAADB" w:themeColor="accent1" w:themeTint="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35C6805"/>
    <w:multiLevelType w:val="hybridMultilevel"/>
    <w:tmpl w:val="8C8A1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5E78E2"/>
    <w:multiLevelType w:val="hybridMultilevel"/>
    <w:tmpl w:val="B2A4AF08"/>
    <w:lvl w:ilvl="0" w:tplc="49D6F154">
      <w:start w:val="1"/>
      <w:numFmt w:val="bullet"/>
      <w:lvlText w:val=""/>
      <w:lvlJc w:val="left"/>
      <w:pPr>
        <w:tabs>
          <w:tab w:val="num" w:pos="720"/>
        </w:tabs>
        <w:ind w:left="720" w:hanging="360"/>
      </w:pPr>
      <w:rPr>
        <w:rFonts w:ascii="Symbol" w:hAnsi="Symbol" w:hint="default"/>
      </w:rPr>
    </w:lvl>
    <w:lvl w:ilvl="1" w:tplc="AA4CB3E8" w:tentative="1">
      <w:start w:val="1"/>
      <w:numFmt w:val="bullet"/>
      <w:lvlText w:val=""/>
      <w:lvlJc w:val="left"/>
      <w:pPr>
        <w:tabs>
          <w:tab w:val="num" w:pos="1440"/>
        </w:tabs>
        <w:ind w:left="1440" w:hanging="360"/>
      </w:pPr>
      <w:rPr>
        <w:rFonts w:ascii="Symbol" w:hAnsi="Symbol" w:hint="default"/>
      </w:rPr>
    </w:lvl>
    <w:lvl w:ilvl="2" w:tplc="7FFAF692" w:tentative="1">
      <w:start w:val="1"/>
      <w:numFmt w:val="bullet"/>
      <w:lvlText w:val=""/>
      <w:lvlJc w:val="left"/>
      <w:pPr>
        <w:tabs>
          <w:tab w:val="num" w:pos="2160"/>
        </w:tabs>
        <w:ind w:left="2160" w:hanging="360"/>
      </w:pPr>
      <w:rPr>
        <w:rFonts w:ascii="Symbol" w:hAnsi="Symbol" w:hint="default"/>
      </w:rPr>
    </w:lvl>
    <w:lvl w:ilvl="3" w:tplc="02524852" w:tentative="1">
      <w:start w:val="1"/>
      <w:numFmt w:val="bullet"/>
      <w:lvlText w:val=""/>
      <w:lvlJc w:val="left"/>
      <w:pPr>
        <w:tabs>
          <w:tab w:val="num" w:pos="2880"/>
        </w:tabs>
        <w:ind w:left="2880" w:hanging="360"/>
      </w:pPr>
      <w:rPr>
        <w:rFonts w:ascii="Symbol" w:hAnsi="Symbol" w:hint="default"/>
      </w:rPr>
    </w:lvl>
    <w:lvl w:ilvl="4" w:tplc="DDBAD0DA" w:tentative="1">
      <w:start w:val="1"/>
      <w:numFmt w:val="bullet"/>
      <w:lvlText w:val=""/>
      <w:lvlJc w:val="left"/>
      <w:pPr>
        <w:tabs>
          <w:tab w:val="num" w:pos="3600"/>
        </w:tabs>
        <w:ind w:left="3600" w:hanging="360"/>
      </w:pPr>
      <w:rPr>
        <w:rFonts w:ascii="Symbol" w:hAnsi="Symbol" w:hint="default"/>
      </w:rPr>
    </w:lvl>
    <w:lvl w:ilvl="5" w:tplc="B4D830EE" w:tentative="1">
      <w:start w:val="1"/>
      <w:numFmt w:val="bullet"/>
      <w:lvlText w:val=""/>
      <w:lvlJc w:val="left"/>
      <w:pPr>
        <w:tabs>
          <w:tab w:val="num" w:pos="4320"/>
        </w:tabs>
        <w:ind w:left="4320" w:hanging="360"/>
      </w:pPr>
      <w:rPr>
        <w:rFonts w:ascii="Symbol" w:hAnsi="Symbol" w:hint="default"/>
      </w:rPr>
    </w:lvl>
    <w:lvl w:ilvl="6" w:tplc="A7FA8CF2" w:tentative="1">
      <w:start w:val="1"/>
      <w:numFmt w:val="bullet"/>
      <w:lvlText w:val=""/>
      <w:lvlJc w:val="left"/>
      <w:pPr>
        <w:tabs>
          <w:tab w:val="num" w:pos="5040"/>
        </w:tabs>
        <w:ind w:left="5040" w:hanging="360"/>
      </w:pPr>
      <w:rPr>
        <w:rFonts w:ascii="Symbol" w:hAnsi="Symbol" w:hint="default"/>
      </w:rPr>
    </w:lvl>
    <w:lvl w:ilvl="7" w:tplc="90325890" w:tentative="1">
      <w:start w:val="1"/>
      <w:numFmt w:val="bullet"/>
      <w:lvlText w:val=""/>
      <w:lvlJc w:val="left"/>
      <w:pPr>
        <w:tabs>
          <w:tab w:val="num" w:pos="5760"/>
        </w:tabs>
        <w:ind w:left="5760" w:hanging="360"/>
      </w:pPr>
      <w:rPr>
        <w:rFonts w:ascii="Symbol" w:hAnsi="Symbol" w:hint="default"/>
      </w:rPr>
    </w:lvl>
    <w:lvl w:ilvl="8" w:tplc="E730AC60"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BAB274A"/>
    <w:multiLevelType w:val="hybridMultilevel"/>
    <w:tmpl w:val="06E26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7B411D"/>
    <w:multiLevelType w:val="hybridMultilevel"/>
    <w:tmpl w:val="125E2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D7416E"/>
    <w:multiLevelType w:val="hybridMultilevel"/>
    <w:tmpl w:val="A7CCAFF8"/>
    <w:lvl w:ilvl="0" w:tplc="0809000F">
      <w:start w:val="1"/>
      <w:numFmt w:val="decimal"/>
      <w:lvlText w:val="%1."/>
      <w:lvlJc w:val="left"/>
      <w:pPr>
        <w:tabs>
          <w:tab w:val="num" w:pos="720"/>
        </w:tabs>
        <w:ind w:left="720" w:hanging="360"/>
      </w:pPr>
      <w:rPr>
        <w:rFonts w:hint="default"/>
      </w:rPr>
    </w:lvl>
    <w:lvl w:ilvl="1" w:tplc="E2D828F4" w:tentative="1">
      <w:start w:val="1"/>
      <w:numFmt w:val="bullet"/>
      <w:lvlText w:val="•"/>
      <w:lvlJc w:val="left"/>
      <w:pPr>
        <w:tabs>
          <w:tab w:val="num" w:pos="1440"/>
        </w:tabs>
        <w:ind w:left="1440" w:hanging="360"/>
      </w:pPr>
      <w:rPr>
        <w:rFonts w:ascii="Arial" w:hAnsi="Arial" w:hint="default"/>
      </w:rPr>
    </w:lvl>
    <w:lvl w:ilvl="2" w:tplc="7A70BD38" w:tentative="1">
      <w:start w:val="1"/>
      <w:numFmt w:val="bullet"/>
      <w:lvlText w:val="•"/>
      <w:lvlJc w:val="left"/>
      <w:pPr>
        <w:tabs>
          <w:tab w:val="num" w:pos="2160"/>
        </w:tabs>
        <w:ind w:left="2160" w:hanging="360"/>
      </w:pPr>
      <w:rPr>
        <w:rFonts w:ascii="Arial" w:hAnsi="Arial" w:hint="default"/>
      </w:rPr>
    </w:lvl>
    <w:lvl w:ilvl="3" w:tplc="C4767898" w:tentative="1">
      <w:start w:val="1"/>
      <w:numFmt w:val="bullet"/>
      <w:lvlText w:val="•"/>
      <w:lvlJc w:val="left"/>
      <w:pPr>
        <w:tabs>
          <w:tab w:val="num" w:pos="2880"/>
        </w:tabs>
        <w:ind w:left="2880" w:hanging="360"/>
      </w:pPr>
      <w:rPr>
        <w:rFonts w:ascii="Arial" w:hAnsi="Arial" w:hint="default"/>
      </w:rPr>
    </w:lvl>
    <w:lvl w:ilvl="4" w:tplc="EB9ED17A" w:tentative="1">
      <w:start w:val="1"/>
      <w:numFmt w:val="bullet"/>
      <w:lvlText w:val="•"/>
      <w:lvlJc w:val="left"/>
      <w:pPr>
        <w:tabs>
          <w:tab w:val="num" w:pos="3600"/>
        </w:tabs>
        <w:ind w:left="3600" w:hanging="360"/>
      </w:pPr>
      <w:rPr>
        <w:rFonts w:ascii="Arial" w:hAnsi="Arial" w:hint="default"/>
      </w:rPr>
    </w:lvl>
    <w:lvl w:ilvl="5" w:tplc="E27EAE1E" w:tentative="1">
      <w:start w:val="1"/>
      <w:numFmt w:val="bullet"/>
      <w:lvlText w:val="•"/>
      <w:lvlJc w:val="left"/>
      <w:pPr>
        <w:tabs>
          <w:tab w:val="num" w:pos="4320"/>
        </w:tabs>
        <w:ind w:left="4320" w:hanging="360"/>
      </w:pPr>
      <w:rPr>
        <w:rFonts w:ascii="Arial" w:hAnsi="Arial" w:hint="default"/>
      </w:rPr>
    </w:lvl>
    <w:lvl w:ilvl="6" w:tplc="31D41FB2" w:tentative="1">
      <w:start w:val="1"/>
      <w:numFmt w:val="bullet"/>
      <w:lvlText w:val="•"/>
      <w:lvlJc w:val="left"/>
      <w:pPr>
        <w:tabs>
          <w:tab w:val="num" w:pos="5040"/>
        </w:tabs>
        <w:ind w:left="5040" w:hanging="360"/>
      </w:pPr>
      <w:rPr>
        <w:rFonts w:ascii="Arial" w:hAnsi="Arial" w:hint="default"/>
      </w:rPr>
    </w:lvl>
    <w:lvl w:ilvl="7" w:tplc="3A6A6D08" w:tentative="1">
      <w:start w:val="1"/>
      <w:numFmt w:val="bullet"/>
      <w:lvlText w:val="•"/>
      <w:lvlJc w:val="left"/>
      <w:pPr>
        <w:tabs>
          <w:tab w:val="num" w:pos="5760"/>
        </w:tabs>
        <w:ind w:left="5760" w:hanging="360"/>
      </w:pPr>
      <w:rPr>
        <w:rFonts w:ascii="Arial" w:hAnsi="Arial" w:hint="default"/>
      </w:rPr>
    </w:lvl>
    <w:lvl w:ilvl="8" w:tplc="2D3261F8"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24"/>
  </w:num>
  <w:num w:numId="3">
    <w:abstractNumId w:val="11"/>
  </w:num>
  <w:num w:numId="4">
    <w:abstractNumId w:val="3"/>
  </w:num>
  <w:num w:numId="5">
    <w:abstractNumId w:val="39"/>
  </w:num>
  <w:num w:numId="6">
    <w:abstractNumId w:val="12"/>
  </w:num>
  <w:num w:numId="7">
    <w:abstractNumId w:val="8"/>
  </w:num>
  <w:num w:numId="8">
    <w:abstractNumId w:val="14"/>
  </w:num>
  <w:num w:numId="9">
    <w:abstractNumId w:val="15"/>
  </w:num>
  <w:num w:numId="10">
    <w:abstractNumId w:val="38"/>
  </w:num>
  <w:num w:numId="11">
    <w:abstractNumId w:val="5"/>
  </w:num>
  <w:num w:numId="12">
    <w:abstractNumId w:val="18"/>
  </w:num>
  <w:num w:numId="13">
    <w:abstractNumId w:val="1"/>
  </w:num>
  <w:num w:numId="14">
    <w:abstractNumId w:val="32"/>
  </w:num>
  <w:num w:numId="15">
    <w:abstractNumId w:val="30"/>
  </w:num>
  <w:num w:numId="16">
    <w:abstractNumId w:val="22"/>
  </w:num>
  <w:num w:numId="17">
    <w:abstractNumId w:val="36"/>
  </w:num>
  <w:num w:numId="18">
    <w:abstractNumId w:val="35"/>
  </w:num>
  <w:num w:numId="19">
    <w:abstractNumId w:val="25"/>
  </w:num>
  <w:num w:numId="20">
    <w:abstractNumId w:val="6"/>
  </w:num>
  <w:num w:numId="21">
    <w:abstractNumId w:val="4"/>
  </w:num>
  <w:num w:numId="22">
    <w:abstractNumId w:val="41"/>
  </w:num>
  <w:num w:numId="23">
    <w:abstractNumId w:val="0"/>
  </w:num>
  <w:num w:numId="24">
    <w:abstractNumId w:val="17"/>
  </w:num>
  <w:num w:numId="25">
    <w:abstractNumId w:val="21"/>
  </w:num>
  <w:num w:numId="26">
    <w:abstractNumId w:val="7"/>
  </w:num>
  <w:num w:numId="27">
    <w:abstractNumId w:val="28"/>
  </w:num>
  <w:num w:numId="28">
    <w:abstractNumId w:val="9"/>
  </w:num>
  <w:num w:numId="29">
    <w:abstractNumId w:val="37"/>
  </w:num>
  <w:num w:numId="30">
    <w:abstractNumId w:val="34"/>
  </w:num>
  <w:num w:numId="31">
    <w:abstractNumId w:val="19"/>
  </w:num>
  <w:num w:numId="32">
    <w:abstractNumId w:val="16"/>
  </w:num>
  <w:num w:numId="33">
    <w:abstractNumId w:val="20"/>
  </w:num>
  <w:num w:numId="34">
    <w:abstractNumId w:val="13"/>
  </w:num>
  <w:num w:numId="35">
    <w:abstractNumId w:val="33"/>
  </w:num>
  <w:num w:numId="36">
    <w:abstractNumId w:val="29"/>
  </w:num>
  <w:num w:numId="37">
    <w:abstractNumId w:val="31"/>
  </w:num>
  <w:num w:numId="38">
    <w:abstractNumId w:val="26"/>
  </w:num>
  <w:num w:numId="39">
    <w:abstractNumId w:val="2"/>
  </w:num>
  <w:num w:numId="40">
    <w:abstractNumId w:val="27"/>
  </w:num>
  <w:num w:numId="41">
    <w:abstractNumId w:val="10"/>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46A"/>
    <w:rsid w:val="00010EF3"/>
    <w:rsid w:val="0001218D"/>
    <w:rsid w:val="000217DE"/>
    <w:rsid w:val="000250D9"/>
    <w:rsid w:val="00027D0F"/>
    <w:rsid w:val="0003384F"/>
    <w:rsid w:val="00042E1F"/>
    <w:rsid w:val="00070EEA"/>
    <w:rsid w:val="00075599"/>
    <w:rsid w:val="000B3037"/>
    <w:rsid w:val="000B522B"/>
    <w:rsid w:val="000C053D"/>
    <w:rsid w:val="00117F20"/>
    <w:rsid w:val="00124397"/>
    <w:rsid w:val="0016446F"/>
    <w:rsid w:val="001655FF"/>
    <w:rsid w:val="00173B42"/>
    <w:rsid w:val="001870C9"/>
    <w:rsid w:val="001A6666"/>
    <w:rsid w:val="001B2B72"/>
    <w:rsid w:val="001C25C2"/>
    <w:rsid w:val="001D3360"/>
    <w:rsid w:val="001E6E66"/>
    <w:rsid w:val="001F3068"/>
    <w:rsid w:val="00206724"/>
    <w:rsid w:val="0022539C"/>
    <w:rsid w:val="00264788"/>
    <w:rsid w:val="00270C99"/>
    <w:rsid w:val="002B2C37"/>
    <w:rsid w:val="002E162A"/>
    <w:rsid w:val="002F1ECD"/>
    <w:rsid w:val="002F2ADE"/>
    <w:rsid w:val="00306EF4"/>
    <w:rsid w:val="003124C6"/>
    <w:rsid w:val="00316198"/>
    <w:rsid w:val="00321EBD"/>
    <w:rsid w:val="00362572"/>
    <w:rsid w:val="00363C61"/>
    <w:rsid w:val="00365C08"/>
    <w:rsid w:val="003D5053"/>
    <w:rsid w:val="003E1DED"/>
    <w:rsid w:val="003F7268"/>
    <w:rsid w:val="00420269"/>
    <w:rsid w:val="0042532D"/>
    <w:rsid w:val="00426596"/>
    <w:rsid w:val="00431B99"/>
    <w:rsid w:val="004B01FD"/>
    <w:rsid w:val="004E3EFC"/>
    <w:rsid w:val="004F79B9"/>
    <w:rsid w:val="00527B12"/>
    <w:rsid w:val="00535C00"/>
    <w:rsid w:val="00544331"/>
    <w:rsid w:val="00545C14"/>
    <w:rsid w:val="00585BC8"/>
    <w:rsid w:val="005D768E"/>
    <w:rsid w:val="00634917"/>
    <w:rsid w:val="00640B29"/>
    <w:rsid w:val="00645070"/>
    <w:rsid w:val="006470E0"/>
    <w:rsid w:val="0064738C"/>
    <w:rsid w:val="006622CB"/>
    <w:rsid w:val="00671FA9"/>
    <w:rsid w:val="006724D9"/>
    <w:rsid w:val="00685724"/>
    <w:rsid w:val="00686A15"/>
    <w:rsid w:val="006900AA"/>
    <w:rsid w:val="006943CF"/>
    <w:rsid w:val="00696144"/>
    <w:rsid w:val="006B2EFC"/>
    <w:rsid w:val="006B3783"/>
    <w:rsid w:val="006F03EA"/>
    <w:rsid w:val="007360D2"/>
    <w:rsid w:val="00751F1E"/>
    <w:rsid w:val="007A6AB9"/>
    <w:rsid w:val="007C6401"/>
    <w:rsid w:val="007D046A"/>
    <w:rsid w:val="008A034C"/>
    <w:rsid w:val="008A4909"/>
    <w:rsid w:val="008B658D"/>
    <w:rsid w:val="008E4082"/>
    <w:rsid w:val="008E6DF8"/>
    <w:rsid w:val="008F6197"/>
    <w:rsid w:val="00903CA7"/>
    <w:rsid w:val="00937BA8"/>
    <w:rsid w:val="00945D38"/>
    <w:rsid w:val="00994ADC"/>
    <w:rsid w:val="009A77C6"/>
    <w:rsid w:val="009B4206"/>
    <w:rsid w:val="009F6F62"/>
    <w:rsid w:val="009F712B"/>
    <w:rsid w:val="00A07EB7"/>
    <w:rsid w:val="00A30DDF"/>
    <w:rsid w:val="00A63813"/>
    <w:rsid w:val="00A76F6B"/>
    <w:rsid w:val="00A77C74"/>
    <w:rsid w:val="00A83FF4"/>
    <w:rsid w:val="00A97CC0"/>
    <w:rsid w:val="00AC6E21"/>
    <w:rsid w:val="00AD6588"/>
    <w:rsid w:val="00AE4816"/>
    <w:rsid w:val="00AF53D8"/>
    <w:rsid w:val="00B1201E"/>
    <w:rsid w:val="00B26BD3"/>
    <w:rsid w:val="00B5532A"/>
    <w:rsid w:val="00B6212B"/>
    <w:rsid w:val="00B66742"/>
    <w:rsid w:val="00BB2A90"/>
    <w:rsid w:val="00BC06E0"/>
    <w:rsid w:val="00C0283B"/>
    <w:rsid w:val="00C048F5"/>
    <w:rsid w:val="00C14E43"/>
    <w:rsid w:val="00C53B0E"/>
    <w:rsid w:val="00C7708E"/>
    <w:rsid w:val="00CE53A9"/>
    <w:rsid w:val="00D10777"/>
    <w:rsid w:val="00D1466F"/>
    <w:rsid w:val="00D15437"/>
    <w:rsid w:val="00D369FF"/>
    <w:rsid w:val="00D40827"/>
    <w:rsid w:val="00D4775C"/>
    <w:rsid w:val="00D60213"/>
    <w:rsid w:val="00D641AF"/>
    <w:rsid w:val="00D707FD"/>
    <w:rsid w:val="00D83402"/>
    <w:rsid w:val="00D94D4B"/>
    <w:rsid w:val="00DA25A2"/>
    <w:rsid w:val="00DA7479"/>
    <w:rsid w:val="00DB0705"/>
    <w:rsid w:val="00DB3E79"/>
    <w:rsid w:val="00DB4B71"/>
    <w:rsid w:val="00DC2B32"/>
    <w:rsid w:val="00E1579A"/>
    <w:rsid w:val="00E1603A"/>
    <w:rsid w:val="00E25E25"/>
    <w:rsid w:val="00E346CC"/>
    <w:rsid w:val="00E348E0"/>
    <w:rsid w:val="00E57F83"/>
    <w:rsid w:val="00E64E21"/>
    <w:rsid w:val="00EB1EB0"/>
    <w:rsid w:val="00EB36CC"/>
    <w:rsid w:val="00EF3E44"/>
    <w:rsid w:val="00EF64F6"/>
    <w:rsid w:val="00F029B6"/>
    <w:rsid w:val="00F22282"/>
    <w:rsid w:val="00F23625"/>
    <w:rsid w:val="00F446B9"/>
    <w:rsid w:val="00F7083B"/>
    <w:rsid w:val="00F83316"/>
    <w:rsid w:val="00FA3F1D"/>
    <w:rsid w:val="00FC71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15F285E3-2C8D-4F19-872E-67598F95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BC8"/>
    <w:pPr>
      <w:spacing w:before="120" w:after="120"/>
    </w:pPr>
    <w:rPr>
      <w:rFonts w:ascii="Arial" w:hAnsi="Arial"/>
      <w:sz w:val="24"/>
    </w:rPr>
  </w:style>
  <w:style w:type="paragraph" w:styleId="Heading1">
    <w:name w:val="heading 1"/>
    <w:basedOn w:val="Normal"/>
    <w:next w:val="Normal"/>
    <w:link w:val="Heading1Char"/>
    <w:uiPriority w:val="9"/>
    <w:qFormat/>
    <w:rsid w:val="00321EBD"/>
    <w:pPr>
      <w:keepNext/>
      <w:keepLines/>
      <w:spacing w:before="240" w:after="0"/>
      <w:outlineLvl w:val="0"/>
    </w:pPr>
    <w:rPr>
      <w:rFonts w:asciiTheme="majorHAnsi" w:eastAsiaTheme="majorEastAsia" w:hAnsiTheme="majorHAnsi" w:cstheme="majorBidi"/>
      <w:color w:val="1F3864" w:themeColor="accent1" w:themeShade="80"/>
      <w:sz w:val="32"/>
      <w:szCs w:val="32"/>
    </w:rPr>
  </w:style>
  <w:style w:type="paragraph" w:styleId="Heading2">
    <w:name w:val="heading 2"/>
    <w:basedOn w:val="Normal"/>
    <w:next w:val="Normal"/>
    <w:link w:val="Heading2Char"/>
    <w:uiPriority w:val="9"/>
    <w:unhideWhenUsed/>
    <w:qFormat/>
    <w:rsid w:val="00DB4B71"/>
    <w:pPr>
      <w:keepNext/>
      <w:keepLines/>
      <w:spacing w:before="40" w:after="0"/>
      <w:outlineLvl w:val="1"/>
    </w:pPr>
    <w:rPr>
      <w:rFonts w:asciiTheme="majorHAnsi" w:eastAsiaTheme="majorEastAsia" w:hAnsiTheme="majorHAnsi" w:cstheme="majorBidi"/>
      <w:color w:val="1F3864" w:themeColor="accent1" w:themeShade="80"/>
      <w:sz w:val="28"/>
      <w:szCs w:val="26"/>
    </w:rPr>
  </w:style>
  <w:style w:type="paragraph" w:styleId="Heading3">
    <w:name w:val="heading 3"/>
    <w:basedOn w:val="Normal"/>
    <w:next w:val="Normal"/>
    <w:link w:val="Heading3Char"/>
    <w:uiPriority w:val="9"/>
    <w:unhideWhenUsed/>
    <w:qFormat/>
    <w:rsid w:val="00124397"/>
    <w:pPr>
      <w:keepNext/>
      <w:keepLines/>
      <w:spacing w:before="40" w:after="0"/>
      <w:outlineLvl w:val="2"/>
    </w:pPr>
    <w:rPr>
      <w:rFonts w:eastAsiaTheme="majorEastAsia" w:cstheme="majorBidi"/>
      <w:color w:val="1F3864" w:themeColor="accent1" w:themeShade="80"/>
      <w:szCs w:val="24"/>
    </w:rPr>
  </w:style>
  <w:style w:type="paragraph" w:styleId="Heading6">
    <w:name w:val="heading 6"/>
    <w:basedOn w:val="Normal"/>
    <w:link w:val="Heading6Char"/>
    <w:uiPriority w:val="9"/>
    <w:qFormat/>
    <w:rsid w:val="00E57F83"/>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0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0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777"/>
  </w:style>
  <w:style w:type="paragraph" w:styleId="Footer">
    <w:name w:val="footer"/>
    <w:basedOn w:val="Normal"/>
    <w:link w:val="FooterChar"/>
    <w:uiPriority w:val="99"/>
    <w:unhideWhenUsed/>
    <w:rsid w:val="00D10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777"/>
  </w:style>
  <w:style w:type="paragraph" w:styleId="ListParagraph">
    <w:name w:val="List Paragraph"/>
    <w:basedOn w:val="Normal"/>
    <w:uiPriority w:val="34"/>
    <w:qFormat/>
    <w:rsid w:val="004B01FD"/>
    <w:pPr>
      <w:ind w:left="720"/>
      <w:contextualSpacing/>
    </w:pPr>
  </w:style>
  <w:style w:type="character" w:styleId="Hyperlink">
    <w:name w:val="Hyperlink"/>
    <w:basedOn w:val="DefaultParagraphFont"/>
    <w:uiPriority w:val="99"/>
    <w:unhideWhenUsed/>
    <w:rsid w:val="00E346CC"/>
    <w:rPr>
      <w:color w:val="0563C1" w:themeColor="hyperlink"/>
      <w:u w:val="single"/>
    </w:rPr>
  </w:style>
  <w:style w:type="character" w:customStyle="1" w:styleId="UnresolvedMention">
    <w:name w:val="Unresolved Mention"/>
    <w:basedOn w:val="DefaultParagraphFont"/>
    <w:uiPriority w:val="99"/>
    <w:semiHidden/>
    <w:unhideWhenUsed/>
    <w:rsid w:val="00E346CC"/>
    <w:rPr>
      <w:color w:val="808080"/>
      <w:shd w:val="clear" w:color="auto" w:fill="E6E6E6"/>
    </w:rPr>
  </w:style>
  <w:style w:type="paragraph" w:styleId="BalloonText">
    <w:name w:val="Balloon Text"/>
    <w:basedOn w:val="Normal"/>
    <w:link w:val="BalloonTextChar"/>
    <w:uiPriority w:val="99"/>
    <w:semiHidden/>
    <w:unhideWhenUsed/>
    <w:rsid w:val="00DA7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479"/>
    <w:rPr>
      <w:rFonts w:ascii="Segoe UI" w:hAnsi="Segoe UI" w:cs="Segoe UI"/>
      <w:sz w:val="18"/>
      <w:szCs w:val="18"/>
    </w:rPr>
  </w:style>
  <w:style w:type="paragraph" w:customStyle="1" w:styleId="Default">
    <w:name w:val="Default"/>
    <w:rsid w:val="00DA7479"/>
    <w:pPr>
      <w:autoSpaceDE w:val="0"/>
      <w:autoSpaceDN w:val="0"/>
      <w:adjustRightInd w:val="0"/>
      <w:spacing w:after="0" w:line="240" w:lineRule="auto"/>
    </w:pPr>
    <w:rPr>
      <w:rFonts w:ascii="Symbol" w:hAnsi="Symbol" w:cs="Symbol"/>
      <w:color w:val="000000"/>
      <w:sz w:val="24"/>
      <w:szCs w:val="24"/>
    </w:rPr>
  </w:style>
  <w:style w:type="paragraph" w:styleId="NormalWeb">
    <w:name w:val="Normal (Web)"/>
    <w:basedOn w:val="Normal"/>
    <w:uiPriority w:val="99"/>
    <w:unhideWhenUsed/>
    <w:rsid w:val="006622CB"/>
    <w:pPr>
      <w:spacing w:before="100" w:beforeAutospacing="1" w:after="100" w:afterAutospacing="1" w:line="240" w:lineRule="auto"/>
    </w:pPr>
    <w:rPr>
      <w:rFonts w:ascii="Times New Roman" w:eastAsiaTheme="minorEastAsia" w:hAnsi="Times New Roman" w:cs="Times New Roman"/>
      <w:szCs w:val="24"/>
      <w:lang w:eastAsia="en-GB"/>
    </w:rPr>
  </w:style>
  <w:style w:type="character" w:customStyle="1" w:styleId="Heading6Char">
    <w:name w:val="Heading 6 Char"/>
    <w:basedOn w:val="DefaultParagraphFont"/>
    <w:link w:val="Heading6"/>
    <w:uiPriority w:val="9"/>
    <w:rsid w:val="00E57F83"/>
    <w:rPr>
      <w:rFonts w:ascii="Times New Roman" w:eastAsia="Times New Roman" w:hAnsi="Times New Roman" w:cs="Times New Roman"/>
      <w:b/>
      <w:bCs/>
      <w:sz w:val="15"/>
      <w:szCs w:val="15"/>
      <w:lang w:eastAsia="en-GB"/>
    </w:rPr>
  </w:style>
  <w:style w:type="character" w:styleId="FollowedHyperlink">
    <w:name w:val="FollowedHyperlink"/>
    <w:basedOn w:val="DefaultParagraphFont"/>
    <w:uiPriority w:val="99"/>
    <w:semiHidden/>
    <w:unhideWhenUsed/>
    <w:rsid w:val="00A76F6B"/>
    <w:rPr>
      <w:color w:val="954F72" w:themeColor="followedHyperlink"/>
      <w:u w:val="single"/>
    </w:rPr>
  </w:style>
  <w:style w:type="character" w:customStyle="1" w:styleId="Heading1Char">
    <w:name w:val="Heading 1 Char"/>
    <w:basedOn w:val="DefaultParagraphFont"/>
    <w:link w:val="Heading1"/>
    <w:uiPriority w:val="9"/>
    <w:rsid w:val="00321EBD"/>
    <w:rPr>
      <w:rFonts w:asciiTheme="majorHAnsi" w:eastAsiaTheme="majorEastAsia" w:hAnsiTheme="majorHAnsi" w:cstheme="majorBidi"/>
      <w:color w:val="1F3864" w:themeColor="accent1" w:themeShade="80"/>
      <w:sz w:val="32"/>
      <w:szCs w:val="32"/>
    </w:rPr>
  </w:style>
  <w:style w:type="character" w:customStyle="1" w:styleId="Heading2Char">
    <w:name w:val="Heading 2 Char"/>
    <w:basedOn w:val="DefaultParagraphFont"/>
    <w:link w:val="Heading2"/>
    <w:uiPriority w:val="9"/>
    <w:rsid w:val="00DB4B71"/>
    <w:rPr>
      <w:rFonts w:asciiTheme="majorHAnsi" w:eastAsiaTheme="majorEastAsia" w:hAnsiTheme="majorHAnsi" w:cstheme="majorBidi"/>
      <w:color w:val="1F3864" w:themeColor="accent1" w:themeShade="80"/>
      <w:sz w:val="28"/>
      <w:szCs w:val="26"/>
    </w:rPr>
  </w:style>
  <w:style w:type="character" w:customStyle="1" w:styleId="Heading3Char">
    <w:name w:val="Heading 3 Char"/>
    <w:basedOn w:val="DefaultParagraphFont"/>
    <w:link w:val="Heading3"/>
    <w:uiPriority w:val="9"/>
    <w:rsid w:val="00124397"/>
    <w:rPr>
      <w:rFonts w:ascii="Arial" w:eastAsiaTheme="majorEastAsia" w:hAnsi="Arial" w:cstheme="majorBidi"/>
      <w:color w:val="1F3864" w:themeColor="accent1" w:themeShade="80"/>
      <w:sz w:val="24"/>
      <w:szCs w:val="24"/>
    </w:rPr>
  </w:style>
  <w:style w:type="paragraph" w:styleId="TOCHeading">
    <w:name w:val="TOC Heading"/>
    <w:basedOn w:val="Heading1"/>
    <w:next w:val="Normal"/>
    <w:uiPriority w:val="39"/>
    <w:unhideWhenUsed/>
    <w:qFormat/>
    <w:rsid w:val="00EF3E44"/>
    <w:pPr>
      <w:outlineLvl w:val="9"/>
    </w:pPr>
    <w:rPr>
      <w:lang w:val="en-US"/>
    </w:rPr>
  </w:style>
  <w:style w:type="paragraph" w:styleId="TOC1">
    <w:name w:val="toc 1"/>
    <w:basedOn w:val="Normal"/>
    <w:next w:val="Normal"/>
    <w:autoRedefine/>
    <w:uiPriority w:val="39"/>
    <w:unhideWhenUsed/>
    <w:rsid w:val="00EF3E44"/>
    <w:pPr>
      <w:spacing w:after="100"/>
    </w:pPr>
  </w:style>
  <w:style w:type="paragraph" w:styleId="TOC2">
    <w:name w:val="toc 2"/>
    <w:basedOn w:val="Normal"/>
    <w:next w:val="Normal"/>
    <w:autoRedefine/>
    <w:uiPriority w:val="39"/>
    <w:unhideWhenUsed/>
    <w:rsid w:val="00EF3E44"/>
    <w:pPr>
      <w:spacing w:after="100"/>
      <w:ind w:left="220"/>
    </w:pPr>
  </w:style>
  <w:style w:type="paragraph" w:styleId="TOC3">
    <w:name w:val="toc 3"/>
    <w:basedOn w:val="Normal"/>
    <w:next w:val="Normal"/>
    <w:autoRedefine/>
    <w:uiPriority w:val="39"/>
    <w:unhideWhenUsed/>
    <w:rsid w:val="00EF3E44"/>
    <w:pPr>
      <w:spacing w:after="100"/>
      <w:ind w:left="440"/>
    </w:pPr>
  </w:style>
  <w:style w:type="paragraph" w:styleId="Title">
    <w:name w:val="Title"/>
    <w:basedOn w:val="Normal"/>
    <w:next w:val="Normal"/>
    <w:link w:val="TitleChar"/>
    <w:uiPriority w:val="10"/>
    <w:qFormat/>
    <w:rsid w:val="00945D38"/>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5D3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sa/4.0" TargetMode="External"/><Relationship Id="rId5" Type="http://schemas.openxmlformats.org/officeDocument/2006/relationships/webSettings" Target="webSettings.xml"/><Relationship Id="rId10" Type="http://schemas.openxmlformats.org/officeDocument/2006/relationships/hyperlink" Target="http://www.coronyedwards.co.uk" TargetMode="External"/><Relationship Id="rId4" Type="http://schemas.openxmlformats.org/officeDocument/2006/relationships/settings" Target="settings.xml"/><Relationship Id="rId9" Type="http://schemas.openxmlformats.org/officeDocument/2006/relationships/hyperlink" Target="http://www.advance-he.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00187-0C38-4B12-B4BB-0F43010F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2530</Words>
  <Characters>14424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Corony</dc:creator>
  <cp:keywords/>
  <dc:description/>
  <cp:lastModifiedBy>Braddock A.C.</cp:lastModifiedBy>
  <cp:revision>3</cp:revision>
  <cp:lastPrinted>2019-02-26T11:41:00Z</cp:lastPrinted>
  <dcterms:created xsi:type="dcterms:W3CDTF">2019-10-08T14:20:00Z</dcterms:created>
  <dcterms:modified xsi:type="dcterms:W3CDTF">2019-10-08T14:55:00Z</dcterms:modified>
</cp:coreProperties>
</file>