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60"/>
        <w:tblW w:w="10910" w:type="dxa"/>
        <w:tblLayout w:type="fixed"/>
        <w:tblLook w:val="04A0" w:firstRow="1" w:lastRow="0" w:firstColumn="1" w:lastColumn="0" w:noHBand="0" w:noVBand="1"/>
      </w:tblPr>
      <w:tblGrid>
        <w:gridCol w:w="1882"/>
        <w:gridCol w:w="3037"/>
        <w:gridCol w:w="1455"/>
        <w:gridCol w:w="567"/>
        <w:gridCol w:w="1418"/>
        <w:gridCol w:w="567"/>
        <w:gridCol w:w="1134"/>
        <w:gridCol w:w="425"/>
        <w:gridCol w:w="425"/>
      </w:tblGrid>
      <w:tr w:rsidR="006D278E" w14:paraId="77B4CF9A" w14:textId="77777777" w:rsidTr="00F06620">
        <w:tc>
          <w:tcPr>
            <w:tcW w:w="104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53817335" w14:textId="77777777" w:rsidR="006D278E" w:rsidRPr="00B014C5" w:rsidRDefault="006D278E" w:rsidP="00F06620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SWANSEA UNIVERSITY CHEMICAL WASTE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282D94DE" w14:textId="77777777" w:rsidR="006D278E" w:rsidRPr="00B014C5" w:rsidRDefault="006D278E" w:rsidP="00F06620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6D278E" w14:paraId="752A7937" w14:textId="77777777" w:rsidTr="00F06620">
        <w:tc>
          <w:tcPr>
            <w:tcW w:w="1882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6E8D47AB" w14:textId="2F0AF4B4" w:rsidR="006D278E" w:rsidRDefault="005B0386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Faculty</w:t>
            </w:r>
          </w:p>
        </w:tc>
        <w:tc>
          <w:tcPr>
            <w:tcW w:w="303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3D036DB9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951CC3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3E7D346A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4111" w:type="dxa"/>
            <w:gridSpan w:val="5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64509C99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A6A6A6" w:themeFill="background1" w:themeFillShade="A6"/>
          </w:tcPr>
          <w:p w14:paraId="03948E79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16C3E58C" w14:textId="77777777" w:rsidTr="00F06620">
        <w:tc>
          <w:tcPr>
            <w:tcW w:w="1882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79793B32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Building</w:t>
            </w:r>
          </w:p>
        </w:tc>
        <w:tc>
          <w:tcPr>
            <w:tcW w:w="303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3AE0F60F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4C71E4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06BA2CDF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4111" w:type="dxa"/>
            <w:gridSpan w:val="5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4" w:space="0" w:color="auto"/>
              <w:right w:val="single" w:sz="24" w:space="0" w:color="808080" w:themeColor="background1" w:themeShade="80"/>
            </w:tcBorders>
          </w:tcPr>
          <w:p w14:paraId="2F580FD9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A6A6A6" w:themeFill="background1" w:themeFillShade="A6"/>
          </w:tcPr>
          <w:p w14:paraId="6064D172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73FF0EEF" w14:textId="77777777" w:rsidTr="00F06620">
        <w:trPr>
          <w:trHeight w:val="1456"/>
        </w:trPr>
        <w:tc>
          <w:tcPr>
            <w:tcW w:w="1882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7449EB3F" w14:textId="77777777" w:rsidR="006D278E" w:rsidRDefault="00E87E00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Substance/ </w:t>
            </w:r>
            <w:r w:rsidR="006D278E">
              <w:rPr>
                <w:rFonts w:ascii="Arial" w:hAnsi="Arial" w:cs="Arial"/>
                <w:b/>
                <w:sz w:val="28"/>
                <w:szCs w:val="28"/>
              </w:rPr>
              <w:t>Contents</w:t>
            </w:r>
          </w:p>
        </w:tc>
        <w:tc>
          <w:tcPr>
            <w:tcW w:w="3037" w:type="dxa"/>
            <w:vMerge w:val="restart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52D2C35A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14:paraId="7A9D2A16" w14:textId="77777777" w:rsidR="006D278E" w:rsidRPr="0081399A" w:rsidRDefault="006D278E" w:rsidP="00F0662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D8330A0" wp14:editId="7CED11D5">
                  <wp:simplePos x="0" y="0"/>
                  <wp:positionH relativeFrom="margin">
                    <wp:posOffset>12065</wp:posOffset>
                  </wp:positionH>
                  <wp:positionV relativeFrom="margin">
                    <wp:posOffset>228858</wp:posOffset>
                  </wp:positionV>
                  <wp:extent cx="699388" cy="714375"/>
                  <wp:effectExtent l="0" t="0" r="571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3C753F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388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Hazards:</w:t>
            </w:r>
          </w:p>
        </w:tc>
        <w:tc>
          <w:tcPr>
            <w:tcW w:w="567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</w:tcPr>
          <w:p w14:paraId="7A647863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7B6B6B77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6306BE06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14B4C785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1418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</w:tcPr>
          <w:p w14:paraId="7656FCE6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230FD9E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DD222EC" wp14:editId="71928C07">
                  <wp:extent cx="895476" cy="742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3C8183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</w:tcPr>
          <w:p w14:paraId="2C7E45D4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0349AF09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3CCCAEA8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13553A54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1134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7AB6415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152B62FB" w14:textId="77777777" w:rsidR="006D278E" w:rsidRPr="00B014C5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E12CFA6" wp14:editId="52B4C462">
                  <wp:extent cx="638175" cy="702488"/>
                  <wp:effectExtent l="0" t="0" r="0" b="254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3C9C86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14" cy="71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4" w:space="0" w:color="808080" w:themeColor="background1" w:themeShade="80"/>
              <w:left w:val="nil"/>
              <w:bottom w:val="nil"/>
              <w:right w:val="nil"/>
            </w:tcBorders>
          </w:tcPr>
          <w:p w14:paraId="3C80F97F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F04D76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D876EB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56E10D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60474BC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549AD096" w14:textId="77777777" w:rsidTr="00F06620">
        <w:trPr>
          <w:trHeight w:val="1237"/>
        </w:trPr>
        <w:tc>
          <w:tcPr>
            <w:tcW w:w="1882" w:type="dxa"/>
            <w:vMerge w:val="restart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1AECE156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0C8D531F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14:paraId="24BA8C8D" w14:textId="77777777" w:rsidR="006D278E" w:rsidRPr="0081399A" w:rsidRDefault="006D278E" w:rsidP="00F0662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BDEBC77" wp14:editId="2AF10B68">
                  <wp:extent cx="647700" cy="67186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3CACA5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58" cy="69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AED138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049D1C93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1A5DF4F8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8B7F19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C4F5717" wp14:editId="0ACD040C">
                  <wp:extent cx="666750" cy="68680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3CB63A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76" cy="70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7B3FA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79E06C1D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31A07CC3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F11CA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620E90B" wp14:editId="67993D09">
                  <wp:extent cx="672560" cy="723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3C5162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755" cy="73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A6121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2CF473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AAA1DE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5107D11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4B1734F3" w14:textId="77777777" w:rsidTr="00F06620">
        <w:trPr>
          <w:trHeight w:val="1172"/>
        </w:trPr>
        <w:tc>
          <w:tcPr>
            <w:tcW w:w="1882" w:type="dxa"/>
            <w:vMerge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5240FB69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21F9BAB8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14:paraId="047CFAF1" w14:textId="77777777" w:rsidR="006D278E" w:rsidRPr="0081399A" w:rsidRDefault="006D278E" w:rsidP="00F06620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CC76DCA" wp14:editId="09CBD154">
                  <wp:extent cx="628650" cy="662500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3C1B6F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178" cy="68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</w:tcPr>
          <w:p w14:paraId="49B397B6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09D008BF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0CEC42E2" w14:textId="77777777" w:rsidR="006D278E" w:rsidRDefault="006D278E" w:rsidP="00F06620">
            <w:pP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1418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</w:tcPr>
          <w:p w14:paraId="5ECE941E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B2A2934" wp14:editId="4B7B97BE">
                  <wp:extent cx="704850" cy="71003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3C708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01" cy="722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</w:tcPr>
          <w:p w14:paraId="36152FB2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5D38F9C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394C9C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sym w:font="Symbol" w:char="F0F0"/>
            </w:r>
          </w:p>
        </w:tc>
        <w:tc>
          <w:tcPr>
            <w:tcW w:w="1134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</w:tcPr>
          <w:p w14:paraId="313CB698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4" w:space="0" w:color="808080" w:themeColor="background1" w:themeShade="80"/>
              <w:right w:val="nil"/>
            </w:tcBorders>
            <w:shd w:val="clear" w:color="auto" w:fill="auto"/>
          </w:tcPr>
          <w:p w14:paraId="0135A85C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028889B2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36D0A3F9" w14:textId="77777777" w:rsidTr="00F06620">
        <w:tc>
          <w:tcPr>
            <w:tcW w:w="1882" w:type="dxa"/>
            <w:tcBorders>
              <w:top w:val="nil"/>
              <w:left w:val="nil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545737F6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Lab/ room number</w:t>
            </w:r>
          </w:p>
        </w:tc>
        <w:tc>
          <w:tcPr>
            <w:tcW w:w="3037" w:type="dxa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310AB641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24" w:space="0" w:color="808080" w:themeColor="background1" w:themeShade="80"/>
              <w:bottom w:val="nil"/>
              <w:right w:val="single" w:sz="24" w:space="0" w:color="808080" w:themeColor="background1" w:themeShade="80"/>
            </w:tcBorders>
            <w:shd w:val="clear" w:color="auto" w:fill="A6A6A6" w:themeFill="background1" w:themeFillShade="A6"/>
          </w:tcPr>
          <w:p w14:paraId="02FEA5F2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 Quartzy</w:t>
            </w:r>
          </w:p>
        </w:tc>
        <w:tc>
          <w:tcPr>
            <w:tcW w:w="4111" w:type="dxa"/>
            <w:gridSpan w:val="5"/>
            <w:tcBorders>
              <w:top w:val="nil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</w:tcPr>
          <w:p w14:paraId="7E30EF94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  <w:shd w:val="clear" w:color="auto" w:fill="A6A6A6" w:themeFill="background1" w:themeFillShade="A6"/>
          </w:tcPr>
          <w:p w14:paraId="36640997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278E" w14:paraId="1B4A6E17" w14:textId="77777777" w:rsidTr="00F06620">
        <w:tc>
          <w:tcPr>
            <w:tcW w:w="10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7D2F512F" w14:textId="77777777" w:rsidR="006D278E" w:rsidRDefault="006D278E" w:rsidP="00F0662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16E1F22" w14:textId="77777777" w:rsidR="006D278E" w:rsidRPr="00F06620" w:rsidRDefault="00F06620" w:rsidP="002C07CF">
      <w:r w:rsidRPr="00F06620">
        <w:rPr>
          <w:b/>
        </w:rPr>
        <w:t>Chemical Waste Labels</w:t>
      </w:r>
      <w:r>
        <w:rPr>
          <w:b/>
        </w:rPr>
        <w:t xml:space="preserve"> </w:t>
      </w:r>
      <w:r w:rsidRPr="00F06620">
        <w:t>– how to adjust size</w:t>
      </w:r>
    </w:p>
    <w:p w14:paraId="48AD065C" w14:textId="77777777" w:rsidR="002C07CF" w:rsidRDefault="002C07CF" w:rsidP="002C07CF"/>
    <w:p w14:paraId="30D9DB4D" w14:textId="77777777" w:rsidR="002C07CF" w:rsidRDefault="002C07CF" w:rsidP="002C07CF">
      <w:r>
        <w:t xml:space="preserve">To reduce the label size, copy the whole table (right click on ‘adjust’ icon </w:t>
      </w:r>
      <w:r>
        <w:rPr>
          <w:noProof/>
          <w:lang w:eastAsia="en-GB"/>
        </w:rPr>
        <w:drawing>
          <wp:inline distT="0" distB="0" distL="0" distR="0" wp14:anchorId="5F792492" wp14:editId="457CD8FE">
            <wp:extent cx="222250" cy="2540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top left hand corner of table and copy), ‘paste special’ – picture enhanced metafile, then re-size (move re-size cursor or click on table, go to format tab and adjust height and width)</w:t>
      </w:r>
    </w:p>
    <w:p w14:paraId="30BEF7AF" w14:textId="77777777" w:rsidR="002C07CF" w:rsidRDefault="002C07CF" w:rsidP="002C07CF"/>
    <w:p w14:paraId="2930BED4" w14:textId="49F43D27" w:rsidR="002C07CF" w:rsidRDefault="005B0386" w:rsidP="002C07CF">
      <w:r>
        <w:rPr>
          <w:noProof/>
        </w:rPr>
        <w:drawing>
          <wp:inline distT="0" distB="0" distL="0" distR="0" wp14:anchorId="45A9F641" wp14:editId="740048C2">
            <wp:extent cx="3921755" cy="2422525"/>
            <wp:effectExtent l="0" t="0" r="3175" b="0"/>
            <wp:docPr id="2115620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2003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23118" cy="2423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07CF">
        <w:t xml:space="preserve">                               </w:t>
      </w:r>
    </w:p>
    <w:p w14:paraId="4E15A514" w14:textId="77777777" w:rsidR="002C07CF" w:rsidRDefault="002C07CF" w:rsidP="002C07CF"/>
    <w:p w14:paraId="2F6AD6D8" w14:textId="77777777" w:rsidR="00CF0F23" w:rsidRDefault="00CF0F23" w:rsidP="002C07CF">
      <w:r>
        <w:t>The larger label can be filled in electronically with specific chemical and contact details before then re-sizing, this will aid fitting the information on. However, please ensure once re-sized the information is still legible.</w:t>
      </w:r>
    </w:p>
    <w:p w14:paraId="30C0E97F" w14:textId="77777777" w:rsidR="00CF0F23" w:rsidRDefault="00CF0F23" w:rsidP="002C07CF"/>
    <w:p w14:paraId="73CA7C7C" w14:textId="77777777" w:rsidR="00CF0F23" w:rsidRDefault="00CF0F23" w:rsidP="00CF0F23">
      <w:r>
        <w:t xml:space="preserve">If a legible label is still too big for the container, affix with tape, although please make sure this is done in a way that does not cause the container to fall over / do not lay a container on its side. </w:t>
      </w:r>
    </w:p>
    <w:p w14:paraId="3A168899" w14:textId="77777777" w:rsidR="00CF0F23" w:rsidRDefault="00CF0F23" w:rsidP="002C07CF"/>
    <w:sectPr w:rsidR="00CF0F23" w:rsidSect="006D27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8E"/>
    <w:rsid w:val="00272400"/>
    <w:rsid w:val="002C07CF"/>
    <w:rsid w:val="005B0386"/>
    <w:rsid w:val="006D278E"/>
    <w:rsid w:val="0081757C"/>
    <w:rsid w:val="00CF0F23"/>
    <w:rsid w:val="00E87E00"/>
    <w:rsid w:val="00F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5F73"/>
  <w15:chartTrackingRefBased/>
  <w15:docId w15:val="{643D80A4-93B7-4AB2-9B0C-C279ED0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78E"/>
    <w:pPr>
      <w:spacing w:after="0" w:line="240" w:lineRule="auto"/>
    </w:pPr>
    <w:rPr>
      <w:rFonts w:ascii="Calibri" w:eastAsia="MS Mincho" w:hAnsi="Calibri" w:cs="Times New Roman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278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fontTable" Target="fontTable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BDD63B55-E538-4617-AA31-33E0A45E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Morgan-Helliwell L.R.</dc:creator>
  <cp:keywords/>
  <dc:description/>
  <cp:lastModifiedBy>Rhia Cullen</cp:lastModifiedBy>
  <cp:revision>3</cp:revision>
  <dcterms:created xsi:type="dcterms:W3CDTF">2018-11-01T11:59:00Z</dcterms:created>
  <dcterms:modified xsi:type="dcterms:W3CDTF">2024-01-16T14:44:00Z</dcterms:modified>
</cp:coreProperties>
</file>