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22C45E" w14:textId="77777777" w:rsidR="005E2C13" w:rsidRDefault="00521570" w:rsidP="007A4DA9">
      <w:pPr>
        <w:pStyle w:val="Title"/>
        <w:spacing w:line="360" w:lineRule="auto"/>
      </w:pPr>
      <w:r w:rsidRPr="00521570">
        <w:t>Swansea University Transcription Centre: an accessible Guide</w:t>
      </w:r>
    </w:p>
    <w:p w14:paraId="35B35775" w14:textId="400E0E57" w:rsidR="00521570" w:rsidRPr="00F24C87" w:rsidRDefault="00521570" w:rsidP="007A4DA9">
      <w:pPr>
        <w:pStyle w:val="Heading1"/>
        <w:spacing w:after="200" w:line="360" w:lineRule="auto"/>
      </w:pPr>
      <w:r w:rsidRPr="00521570">
        <w:t>When</w:t>
      </w:r>
      <w:r>
        <w:t xml:space="preserve"> to Visit</w:t>
      </w:r>
    </w:p>
    <w:p w14:paraId="722B7591" w14:textId="1F58D83C" w:rsidR="00521570" w:rsidRDefault="00521570" w:rsidP="007A4DA9">
      <w:pPr>
        <w:spacing w:after="200" w:line="360" w:lineRule="auto"/>
        <w:rPr>
          <w:rFonts w:ascii="Arial" w:hAnsi="Arial" w:cs="Arial"/>
          <w:sz w:val="24"/>
          <w:szCs w:val="24"/>
        </w:rPr>
      </w:pPr>
      <w:r>
        <w:rPr>
          <w:rFonts w:ascii="Arial" w:hAnsi="Arial" w:cs="Arial"/>
          <w:sz w:val="24"/>
          <w:szCs w:val="24"/>
        </w:rPr>
        <w:t xml:space="preserve">The </w:t>
      </w:r>
      <w:r w:rsidRPr="00521570">
        <w:rPr>
          <w:rFonts w:ascii="Arial" w:hAnsi="Arial" w:cs="Arial"/>
          <w:sz w:val="24"/>
          <w:szCs w:val="24"/>
        </w:rPr>
        <w:t>Swansea University</w:t>
      </w:r>
      <w:r>
        <w:rPr>
          <w:rFonts w:ascii="Arial" w:hAnsi="Arial" w:cs="Arial"/>
          <w:sz w:val="24"/>
          <w:szCs w:val="24"/>
        </w:rPr>
        <w:t xml:space="preserve"> Transcription Centre (SUTC) is open from 09:00</w:t>
      </w:r>
      <w:r w:rsidR="00634BCD">
        <w:rPr>
          <w:rFonts w:ascii="Arial" w:hAnsi="Arial" w:cs="Arial"/>
          <w:sz w:val="24"/>
          <w:szCs w:val="24"/>
        </w:rPr>
        <w:t xml:space="preserve"> a.m.</w:t>
      </w:r>
      <w:r>
        <w:rPr>
          <w:rFonts w:ascii="Arial" w:hAnsi="Arial" w:cs="Arial"/>
          <w:sz w:val="24"/>
          <w:szCs w:val="24"/>
        </w:rPr>
        <w:t xml:space="preserve"> – 16:00 </w:t>
      </w:r>
      <w:r w:rsidR="00634BCD">
        <w:rPr>
          <w:rFonts w:ascii="Arial" w:hAnsi="Arial" w:cs="Arial"/>
          <w:sz w:val="24"/>
          <w:szCs w:val="24"/>
        </w:rPr>
        <w:t xml:space="preserve">p.m. </w:t>
      </w:r>
      <w:r>
        <w:rPr>
          <w:rFonts w:ascii="Arial" w:hAnsi="Arial" w:cs="Arial"/>
          <w:sz w:val="24"/>
          <w:szCs w:val="24"/>
        </w:rPr>
        <w:t>Monday</w:t>
      </w:r>
      <w:r w:rsidR="00A72356">
        <w:rPr>
          <w:rFonts w:ascii="Arial" w:hAnsi="Arial" w:cs="Arial"/>
          <w:sz w:val="24"/>
          <w:szCs w:val="24"/>
        </w:rPr>
        <w:t xml:space="preserve">, </w:t>
      </w:r>
      <w:proofErr w:type="gramStart"/>
      <w:r w:rsidR="00A72356">
        <w:rPr>
          <w:rFonts w:ascii="Arial" w:hAnsi="Arial" w:cs="Arial"/>
          <w:sz w:val="24"/>
          <w:szCs w:val="24"/>
        </w:rPr>
        <w:t>Wednesday</w:t>
      </w:r>
      <w:proofErr w:type="gramEnd"/>
      <w:r w:rsidR="00A72356">
        <w:rPr>
          <w:rFonts w:ascii="Arial" w:hAnsi="Arial" w:cs="Arial"/>
          <w:sz w:val="24"/>
          <w:szCs w:val="24"/>
        </w:rPr>
        <w:t xml:space="preserve"> and</w:t>
      </w:r>
      <w:r>
        <w:rPr>
          <w:rFonts w:ascii="Arial" w:hAnsi="Arial" w:cs="Arial"/>
          <w:sz w:val="24"/>
          <w:szCs w:val="24"/>
        </w:rPr>
        <w:t xml:space="preserve"> Friday.</w:t>
      </w:r>
      <w:r w:rsidR="00A72356">
        <w:rPr>
          <w:rFonts w:ascii="Arial" w:hAnsi="Arial" w:cs="Arial"/>
          <w:sz w:val="24"/>
          <w:szCs w:val="24"/>
        </w:rPr>
        <w:t xml:space="preserve"> Staff are available remotely on Tuesday and Thursday.</w:t>
      </w:r>
      <w:r>
        <w:rPr>
          <w:rFonts w:ascii="Arial" w:hAnsi="Arial" w:cs="Arial"/>
          <w:sz w:val="24"/>
          <w:szCs w:val="24"/>
        </w:rPr>
        <w:t xml:space="preserve"> However, meetings can be arranged with SUTC staff outside core hours.</w:t>
      </w:r>
    </w:p>
    <w:p w14:paraId="21F6835A" w14:textId="4CF9CC42" w:rsidR="00521570" w:rsidRPr="00F24C87" w:rsidRDefault="00521570" w:rsidP="007A4DA9">
      <w:pPr>
        <w:pStyle w:val="Heading1"/>
        <w:spacing w:after="200" w:line="360" w:lineRule="auto"/>
      </w:pPr>
      <w:r>
        <w:t>Orientation</w:t>
      </w:r>
    </w:p>
    <w:p w14:paraId="3E1747DA" w14:textId="79B452BD" w:rsidR="000F0D57" w:rsidRDefault="00521570" w:rsidP="007A4DA9">
      <w:pPr>
        <w:spacing w:after="200" w:line="360" w:lineRule="auto"/>
        <w:rPr>
          <w:rFonts w:ascii="Arial" w:hAnsi="Arial" w:cs="Arial"/>
          <w:sz w:val="24"/>
          <w:szCs w:val="24"/>
        </w:rPr>
      </w:pPr>
      <w:r>
        <w:rPr>
          <w:rFonts w:ascii="Arial" w:hAnsi="Arial" w:cs="Arial"/>
          <w:sz w:val="24"/>
          <w:szCs w:val="24"/>
        </w:rPr>
        <w:t xml:space="preserve">The SUTC </w:t>
      </w:r>
      <w:proofErr w:type="gramStart"/>
      <w:r>
        <w:rPr>
          <w:rFonts w:ascii="Arial" w:hAnsi="Arial" w:cs="Arial"/>
          <w:sz w:val="24"/>
          <w:szCs w:val="24"/>
        </w:rPr>
        <w:t>is located in</w:t>
      </w:r>
      <w:proofErr w:type="gramEnd"/>
      <w:r>
        <w:rPr>
          <w:rFonts w:ascii="Arial" w:hAnsi="Arial" w:cs="Arial"/>
          <w:sz w:val="24"/>
          <w:szCs w:val="24"/>
        </w:rPr>
        <w:t xml:space="preserve"> the Amy Dillwyn Building (Building # 15 on the Singleton Campus Map). A short pathway leads from the pavement to the front door which is sensor operated and will open outwards automatically as it is approached.</w:t>
      </w:r>
    </w:p>
    <w:p w14:paraId="15D70929" w14:textId="4C306410" w:rsidR="00B80A9A" w:rsidRDefault="00B80A9A" w:rsidP="007A4DA9">
      <w:pPr>
        <w:spacing w:after="200" w:line="360" w:lineRule="auto"/>
        <w:rPr>
          <w:rFonts w:ascii="Arial" w:hAnsi="Arial" w:cs="Arial"/>
          <w:sz w:val="24"/>
          <w:szCs w:val="24"/>
        </w:rPr>
      </w:pPr>
      <w:r>
        <w:rPr>
          <w:rFonts w:ascii="Arial" w:hAnsi="Arial" w:cs="Arial"/>
          <w:noProof/>
          <w:sz w:val="24"/>
          <w:szCs w:val="24"/>
        </w:rPr>
        <w:drawing>
          <wp:inline distT="0" distB="0" distL="0" distR="0" wp14:anchorId="14AE0EBE" wp14:editId="6E263E49">
            <wp:extent cx="4838700" cy="5305425"/>
            <wp:effectExtent l="0" t="0" r="0" b="9525"/>
            <wp:docPr id="6" name="Picture 6" descr="A map of a city&#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map of a city&#10;&#10;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4838700" cy="5305425"/>
                    </a:xfrm>
                    <a:prstGeom prst="rect">
                      <a:avLst/>
                    </a:prstGeom>
                  </pic:spPr>
                </pic:pic>
              </a:graphicData>
            </a:graphic>
          </wp:inline>
        </w:drawing>
      </w:r>
    </w:p>
    <w:p w14:paraId="777BA93A" w14:textId="596E0B74" w:rsidR="00B80A9A" w:rsidRDefault="00B80A9A" w:rsidP="007A4DA9">
      <w:pPr>
        <w:spacing w:after="200" w:line="360" w:lineRule="auto"/>
        <w:rPr>
          <w:rFonts w:ascii="Arial" w:hAnsi="Arial" w:cs="Arial"/>
          <w:sz w:val="24"/>
          <w:szCs w:val="24"/>
        </w:rPr>
      </w:pPr>
      <w:r>
        <w:rPr>
          <w:rFonts w:ascii="Arial" w:hAnsi="Arial" w:cs="Arial"/>
          <w:sz w:val="24"/>
          <w:szCs w:val="24"/>
        </w:rPr>
        <w:t>Singleton Campus map with building 15 (Amy Dillwyn building, Swansea University Transcription Centre) circled in red</w:t>
      </w:r>
      <w:r w:rsidR="007A4DA9">
        <w:rPr>
          <w:rFonts w:ascii="Arial" w:hAnsi="Arial" w:cs="Arial"/>
          <w:sz w:val="24"/>
          <w:szCs w:val="24"/>
        </w:rPr>
        <w:t>.</w:t>
      </w:r>
    </w:p>
    <w:p w14:paraId="1E2C5D99" w14:textId="77777777" w:rsidR="000F0D57" w:rsidRDefault="00107A6B" w:rsidP="007A4DA9">
      <w:pPr>
        <w:spacing w:after="200" w:line="360" w:lineRule="auto"/>
        <w:rPr>
          <w:rFonts w:ascii="Arial" w:hAnsi="Arial" w:cs="Arial"/>
          <w:sz w:val="24"/>
          <w:szCs w:val="24"/>
        </w:rPr>
      </w:pPr>
      <w:r>
        <w:rPr>
          <w:rFonts w:ascii="Arial" w:hAnsi="Arial" w:cs="Arial"/>
          <w:noProof/>
          <w:color w:val="FF0000"/>
          <w:sz w:val="24"/>
          <w:szCs w:val="24"/>
          <w:lang w:eastAsia="en-GB"/>
        </w:rPr>
        <w:lastRenderedPageBreak/>
        <w:drawing>
          <wp:inline distT="0" distB="0" distL="0" distR="0" wp14:anchorId="3D4129B2" wp14:editId="07E95421">
            <wp:extent cx="5854700" cy="2990850"/>
            <wp:effectExtent l="0" t="0" r="0" b="0"/>
            <wp:docPr id="1" name="Picture 1" descr="S:\ISS\ISS-Restricted\SUTC\SUTC PICTURES\SUTC outside with sig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SS\ISS-Restricted\SUTC\SUTC PICTURES\SUTC outside with sign.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868426" cy="2997862"/>
                    </a:xfrm>
                    <a:prstGeom prst="rect">
                      <a:avLst/>
                    </a:prstGeom>
                    <a:noFill/>
                    <a:ln>
                      <a:noFill/>
                    </a:ln>
                  </pic:spPr>
                </pic:pic>
              </a:graphicData>
            </a:graphic>
          </wp:inline>
        </w:drawing>
      </w:r>
    </w:p>
    <w:p w14:paraId="43F1887A" w14:textId="6DBA43F8" w:rsidR="00107A6B" w:rsidRDefault="00107A6B" w:rsidP="007A4DA9">
      <w:pPr>
        <w:spacing w:after="200" w:line="360" w:lineRule="auto"/>
        <w:rPr>
          <w:rFonts w:ascii="Arial" w:hAnsi="Arial" w:cs="Arial"/>
          <w:sz w:val="24"/>
          <w:szCs w:val="24"/>
        </w:rPr>
      </w:pPr>
      <w:r>
        <w:rPr>
          <w:rFonts w:ascii="Arial" w:hAnsi="Arial" w:cs="Arial"/>
          <w:sz w:val="24"/>
          <w:szCs w:val="24"/>
        </w:rPr>
        <w:t>Swansea University Transcription Centre – outside view.</w:t>
      </w:r>
    </w:p>
    <w:p w14:paraId="240D8AD6" w14:textId="77777777" w:rsidR="00107A6B" w:rsidRDefault="00107A6B" w:rsidP="007A4DA9">
      <w:pPr>
        <w:spacing w:after="200" w:line="360" w:lineRule="auto"/>
        <w:rPr>
          <w:rFonts w:ascii="Arial" w:hAnsi="Arial" w:cs="Arial"/>
          <w:sz w:val="24"/>
          <w:szCs w:val="24"/>
        </w:rPr>
      </w:pPr>
      <w:r>
        <w:rPr>
          <w:rFonts w:ascii="Arial" w:hAnsi="Arial" w:cs="Arial"/>
          <w:noProof/>
          <w:sz w:val="24"/>
          <w:szCs w:val="24"/>
          <w:lang w:eastAsia="en-GB"/>
        </w:rPr>
        <w:drawing>
          <wp:inline distT="0" distB="0" distL="0" distR="0" wp14:anchorId="1D4D2DE3" wp14:editId="34E62446">
            <wp:extent cx="6557238" cy="3333750"/>
            <wp:effectExtent l="0" t="0" r="0" b="0"/>
            <wp:docPr id="2" name="Picture 2" descr="S:\ISS\ISS-Restricted\SUTC\SUTC PICTURES\SUTC front door op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ISS\ISS-Restricted\SUTC\SUTC PICTURES\SUTC front door open.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559842" cy="3335074"/>
                    </a:xfrm>
                    <a:prstGeom prst="rect">
                      <a:avLst/>
                    </a:prstGeom>
                    <a:noFill/>
                    <a:ln>
                      <a:noFill/>
                    </a:ln>
                  </pic:spPr>
                </pic:pic>
              </a:graphicData>
            </a:graphic>
          </wp:inline>
        </w:drawing>
      </w:r>
    </w:p>
    <w:p w14:paraId="65870514" w14:textId="584984A8" w:rsidR="00107A6B" w:rsidRDefault="00107A6B" w:rsidP="007A4DA9">
      <w:pPr>
        <w:spacing w:after="200" w:line="360" w:lineRule="auto"/>
        <w:rPr>
          <w:rFonts w:ascii="Arial" w:hAnsi="Arial" w:cs="Arial"/>
          <w:sz w:val="24"/>
          <w:szCs w:val="24"/>
        </w:rPr>
      </w:pPr>
      <w:r>
        <w:rPr>
          <w:rFonts w:ascii="Arial" w:hAnsi="Arial" w:cs="Arial"/>
          <w:sz w:val="24"/>
          <w:szCs w:val="24"/>
        </w:rPr>
        <w:t>Swansea University Transcription Centre – automatic, sensor operated front door.</w:t>
      </w:r>
    </w:p>
    <w:p w14:paraId="66473ED2" w14:textId="1772F99A" w:rsidR="00F24C87" w:rsidRDefault="007A4DA9" w:rsidP="007A4DA9">
      <w:pPr>
        <w:spacing w:line="360" w:lineRule="auto"/>
        <w:rPr>
          <w:rFonts w:ascii="Arial" w:hAnsi="Arial" w:cs="Arial"/>
          <w:sz w:val="24"/>
          <w:szCs w:val="24"/>
        </w:rPr>
      </w:pPr>
      <w:r>
        <w:rPr>
          <w:rFonts w:ascii="Arial" w:hAnsi="Arial" w:cs="Arial"/>
          <w:sz w:val="24"/>
          <w:szCs w:val="24"/>
        </w:rPr>
        <w:br w:type="page"/>
      </w:r>
    </w:p>
    <w:p w14:paraId="6F402B7D" w14:textId="7E36E08D" w:rsidR="00107A6B" w:rsidRDefault="000F0D57" w:rsidP="007A4DA9">
      <w:pPr>
        <w:spacing w:after="200" w:line="360" w:lineRule="auto"/>
        <w:rPr>
          <w:rFonts w:ascii="Arial" w:hAnsi="Arial" w:cs="Arial"/>
          <w:sz w:val="24"/>
          <w:szCs w:val="24"/>
        </w:rPr>
      </w:pPr>
      <w:r>
        <w:rPr>
          <w:rFonts w:ascii="Arial" w:hAnsi="Arial" w:cs="Arial"/>
          <w:sz w:val="24"/>
          <w:szCs w:val="24"/>
        </w:rPr>
        <w:lastRenderedPageBreak/>
        <w:t xml:space="preserve">The reception area </w:t>
      </w:r>
      <w:r w:rsidR="00634BCD">
        <w:rPr>
          <w:rFonts w:ascii="Arial" w:hAnsi="Arial" w:cs="Arial"/>
          <w:sz w:val="24"/>
          <w:szCs w:val="24"/>
        </w:rPr>
        <w:t>is</w:t>
      </w:r>
      <w:r>
        <w:rPr>
          <w:rFonts w:ascii="Arial" w:hAnsi="Arial" w:cs="Arial"/>
          <w:sz w:val="24"/>
          <w:szCs w:val="24"/>
        </w:rPr>
        <w:t xml:space="preserve"> located at the left.</w:t>
      </w:r>
    </w:p>
    <w:p w14:paraId="0BD15320" w14:textId="77777777" w:rsidR="00107A6B" w:rsidRDefault="00107A6B" w:rsidP="007A4DA9">
      <w:pPr>
        <w:spacing w:after="200" w:line="360" w:lineRule="auto"/>
        <w:rPr>
          <w:rFonts w:ascii="Arial" w:hAnsi="Arial" w:cs="Arial"/>
          <w:sz w:val="24"/>
          <w:szCs w:val="24"/>
        </w:rPr>
      </w:pPr>
      <w:r>
        <w:rPr>
          <w:rFonts w:ascii="Arial" w:hAnsi="Arial" w:cs="Arial"/>
          <w:noProof/>
          <w:sz w:val="24"/>
          <w:szCs w:val="24"/>
          <w:lang w:eastAsia="en-GB"/>
        </w:rPr>
        <w:drawing>
          <wp:inline distT="0" distB="0" distL="0" distR="0" wp14:anchorId="7C0A5DDA" wp14:editId="34BF7EE3">
            <wp:extent cx="2203450" cy="3410941"/>
            <wp:effectExtent l="0" t="0" r="6350" b="0"/>
            <wp:docPr id="4" name="Picture 4" descr="S:\ISS\ISS-Restricted\SUTC\SUTC PICTURES\SUTC doorway into recep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ISS\ISS-Restricted\SUTC\SUTC PICTURES\SUTC doorway into reception.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07165" cy="3416691"/>
                    </a:xfrm>
                    <a:prstGeom prst="rect">
                      <a:avLst/>
                    </a:prstGeom>
                    <a:noFill/>
                    <a:ln>
                      <a:noFill/>
                    </a:ln>
                  </pic:spPr>
                </pic:pic>
              </a:graphicData>
            </a:graphic>
          </wp:inline>
        </w:drawing>
      </w:r>
    </w:p>
    <w:p w14:paraId="45BF1DF3" w14:textId="2A219153" w:rsidR="00107A6B" w:rsidRDefault="00107A6B" w:rsidP="007A4DA9">
      <w:pPr>
        <w:spacing w:after="200" w:line="360" w:lineRule="auto"/>
        <w:rPr>
          <w:rFonts w:ascii="Arial" w:hAnsi="Arial" w:cs="Arial"/>
          <w:sz w:val="24"/>
          <w:szCs w:val="24"/>
        </w:rPr>
      </w:pPr>
      <w:r>
        <w:rPr>
          <w:rFonts w:ascii="Arial" w:hAnsi="Arial" w:cs="Arial"/>
          <w:sz w:val="24"/>
          <w:szCs w:val="24"/>
        </w:rPr>
        <w:t>Swansea University Transcription Centre – doorway to reception area</w:t>
      </w:r>
    </w:p>
    <w:p w14:paraId="485262EB" w14:textId="30DE47E3" w:rsidR="000F0D57" w:rsidRDefault="000F0D57" w:rsidP="007A4DA9">
      <w:pPr>
        <w:spacing w:after="200" w:line="360" w:lineRule="auto"/>
        <w:rPr>
          <w:rFonts w:ascii="Arial" w:hAnsi="Arial" w:cs="Arial"/>
          <w:sz w:val="24"/>
          <w:szCs w:val="24"/>
        </w:rPr>
      </w:pPr>
      <w:r>
        <w:rPr>
          <w:rFonts w:ascii="Arial" w:hAnsi="Arial" w:cs="Arial"/>
          <w:sz w:val="24"/>
          <w:szCs w:val="24"/>
        </w:rPr>
        <w:t xml:space="preserve">There is a counter with a window, a bell on the </w:t>
      </w:r>
      <w:proofErr w:type="gramStart"/>
      <w:r>
        <w:rPr>
          <w:rFonts w:ascii="Arial" w:hAnsi="Arial" w:cs="Arial"/>
          <w:sz w:val="24"/>
          <w:szCs w:val="24"/>
        </w:rPr>
        <w:t>right hand</w:t>
      </w:r>
      <w:proofErr w:type="gramEnd"/>
      <w:r>
        <w:rPr>
          <w:rFonts w:ascii="Arial" w:hAnsi="Arial" w:cs="Arial"/>
          <w:sz w:val="24"/>
          <w:szCs w:val="24"/>
        </w:rPr>
        <w:t xml:space="preserve"> side of the counter and a hearing loop system on the counter. The bell can be used to alert member</w:t>
      </w:r>
      <w:r w:rsidR="00634BCD">
        <w:rPr>
          <w:rFonts w:ascii="Arial" w:hAnsi="Arial" w:cs="Arial"/>
          <w:sz w:val="24"/>
          <w:szCs w:val="24"/>
        </w:rPr>
        <w:t>s</w:t>
      </w:r>
      <w:r>
        <w:rPr>
          <w:rFonts w:ascii="Arial" w:hAnsi="Arial" w:cs="Arial"/>
          <w:sz w:val="24"/>
          <w:szCs w:val="24"/>
        </w:rPr>
        <w:t xml:space="preserve"> of staff.</w:t>
      </w:r>
    </w:p>
    <w:p w14:paraId="1BA9ACDC" w14:textId="77777777" w:rsidR="000F0D57" w:rsidRDefault="00107A6B" w:rsidP="007A4DA9">
      <w:pPr>
        <w:spacing w:after="200" w:line="360" w:lineRule="auto"/>
        <w:rPr>
          <w:rFonts w:ascii="Arial" w:hAnsi="Arial" w:cs="Arial"/>
          <w:sz w:val="24"/>
          <w:szCs w:val="24"/>
        </w:rPr>
      </w:pPr>
      <w:r>
        <w:rPr>
          <w:rFonts w:ascii="Arial" w:hAnsi="Arial" w:cs="Arial"/>
          <w:noProof/>
          <w:color w:val="FF0000"/>
          <w:sz w:val="24"/>
          <w:szCs w:val="24"/>
          <w:lang w:eastAsia="en-GB"/>
        </w:rPr>
        <w:drawing>
          <wp:inline distT="0" distB="0" distL="0" distR="0" wp14:anchorId="3173ACB2" wp14:editId="3DB50786">
            <wp:extent cx="6646985" cy="4038600"/>
            <wp:effectExtent l="0" t="0" r="1905" b="0"/>
            <wp:docPr id="3" name="Picture 3" descr="S:\ISS\ISS-Restricted\SUTC\SUTC PICTURES\SUTC reception desk wind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ISS\ISS-Restricted\SUTC\SUTC PICTURES\SUTC reception desk window.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645910" cy="4037947"/>
                    </a:xfrm>
                    <a:prstGeom prst="rect">
                      <a:avLst/>
                    </a:prstGeom>
                    <a:noFill/>
                    <a:ln>
                      <a:noFill/>
                    </a:ln>
                  </pic:spPr>
                </pic:pic>
              </a:graphicData>
            </a:graphic>
          </wp:inline>
        </w:drawing>
      </w:r>
    </w:p>
    <w:p w14:paraId="3E2F42EA" w14:textId="3626E812" w:rsidR="007A4DA9" w:rsidRPr="007A4DA9" w:rsidRDefault="00107A6B" w:rsidP="007A4DA9">
      <w:pPr>
        <w:spacing w:after="200" w:line="360" w:lineRule="auto"/>
        <w:rPr>
          <w:rFonts w:ascii="Arial" w:hAnsi="Arial" w:cs="Arial"/>
          <w:sz w:val="24"/>
          <w:szCs w:val="24"/>
        </w:rPr>
      </w:pPr>
      <w:r w:rsidRPr="00107A6B">
        <w:rPr>
          <w:rFonts w:ascii="Arial" w:hAnsi="Arial" w:cs="Arial"/>
          <w:sz w:val="24"/>
          <w:szCs w:val="24"/>
        </w:rPr>
        <w:t>Swansea University</w:t>
      </w:r>
      <w:r>
        <w:rPr>
          <w:rFonts w:ascii="Arial" w:hAnsi="Arial" w:cs="Arial"/>
          <w:sz w:val="24"/>
          <w:szCs w:val="24"/>
        </w:rPr>
        <w:t xml:space="preserve"> Transcription Centre Reception Window/front desk.</w:t>
      </w:r>
    </w:p>
    <w:p w14:paraId="1D4E51E7" w14:textId="77777777" w:rsidR="002B2395" w:rsidRDefault="002B2395" w:rsidP="007A4DA9">
      <w:pPr>
        <w:pStyle w:val="Heading1"/>
        <w:spacing w:after="200" w:line="360" w:lineRule="auto"/>
      </w:pPr>
      <w:r>
        <w:lastRenderedPageBreak/>
        <w:t>Toilet faci</w:t>
      </w:r>
      <w:r w:rsidR="009C20AC">
        <w:t>lities</w:t>
      </w:r>
    </w:p>
    <w:p w14:paraId="2F09BF25" w14:textId="670E9B93" w:rsidR="003231B7" w:rsidRDefault="000F0D57" w:rsidP="007A4DA9">
      <w:pPr>
        <w:spacing w:after="200" w:line="360" w:lineRule="auto"/>
        <w:rPr>
          <w:rFonts w:ascii="Arial" w:hAnsi="Arial" w:cs="Arial"/>
          <w:sz w:val="24"/>
          <w:szCs w:val="24"/>
        </w:rPr>
      </w:pPr>
      <w:r>
        <w:rPr>
          <w:rFonts w:ascii="Arial" w:hAnsi="Arial" w:cs="Arial"/>
          <w:sz w:val="24"/>
          <w:szCs w:val="24"/>
        </w:rPr>
        <w:t>There are toilets located to the right side of the entrance.</w:t>
      </w:r>
      <w:r w:rsidR="002B2395">
        <w:rPr>
          <w:rFonts w:ascii="Arial" w:hAnsi="Arial" w:cs="Arial"/>
          <w:sz w:val="24"/>
          <w:szCs w:val="24"/>
        </w:rPr>
        <w:t xml:space="preserve"> Both the </w:t>
      </w:r>
      <w:proofErr w:type="gramStart"/>
      <w:r w:rsidR="002B2395">
        <w:rPr>
          <w:rFonts w:ascii="Arial" w:hAnsi="Arial" w:cs="Arial"/>
          <w:sz w:val="24"/>
          <w:szCs w:val="24"/>
        </w:rPr>
        <w:t>ladies</w:t>
      </w:r>
      <w:proofErr w:type="gramEnd"/>
      <w:r w:rsidR="002B2395">
        <w:rPr>
          <w:rFonts w:ascii="Arial" w:hAnsi="Arial" w:cs="Arial"/>
          <w:sz w:val="24"/>
          <w:szCs w:val="24"/>
        </w:rPr>
        <w:t xml:space="preserve"> toilet and the wheelchair friendly larger toilet have fans which will automatically switch on when the light is operated (switched on). They also have hand driers which can be noisy.</w:t>
      </w:r>
    </w:p>
    <w:p w14:paraId="23F6C0F1" w14:textId="77777777" w:rsidR="003231B7" w:rsidRDefault="003231B7" w:rsidP="007A4DA9">
      <w:pPr>
        <w:spacing w:after="200" w:line="360" w:lineRule="auto"/>
        <w:jc w:val="center"/>
        <w:rPr>
          <w:rFonts w:ascii="Arial" w:hAnsi="Arial" w:cs="Arial"/>
          <w:sz w:val="24"/>
          <w:szCs w:val="24"/>
        </w:rPr>
      </w:pPr>
      <w:r>
        <w:rPr>
          <w:rFonts w:ascii="Arial" w:hAnsi="Arial" w:cs="Arial"/>
          <w:noProof/>
          <w:sz w:val="24"/>
          <w:szCs w:val="24"/>
          <w:lang w:eastAsia="en-GB"/>
        </w:rPr>
        <w:drawing>
          <wp:inline distT="0" distB="0" distL="0" distR="0" wp14:anchorId="64EE77DE" wp14:editId="2B7977D6">
            <wp:extent cx="1593106" cy="2836077"/>
            <wp:effectExtent l="0" t="0" r="7620" b="2540"/>
            <wp:docPr id="7" name="Picture 7" descr="S:\ISS\ISS-Restricted\SUTC\SUTC PICTURES\SUTC toilets entra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SS\ISS-Restricted\SUTC\SUTC PICTURES\SUTC toilets entrance.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95027" cy="2839497"/>
                    </a:xfrm>
                    <a:prstGeom prst="rect">
                      <a:avLst/>
                    </a:prstGeom>
                    <a:noFill/>
                    <a:ln>
                      <a:noFill/>
                    </a:ln>
                  </pic:spPr>
                </pic:pic>
              </a:graphicData>
            </a:graphic>
          </wp:inline>
        </w:drawing>
      </w:r>
    </w:p>
    <w:p w14:paraId="63386C1E" w14:textId="0963806F" w:rsidR="003231B7" w:rsidRDefault="003231B7" w:rsidP="007A4DA9">
      <w:pPr>
        <w:spacing w:after="200" w:line="360" w:lineRule="auto"/>
        <w:jc w:val="center"/>
        <w:rPr>
          <w:rFonts w:ascii="Arial" w:hAnsi="Arial" w:cs="Arial"/>
          <w:sz w:val="24"/>
          <w:szCs w:val="24"/>
        </w:rPr>
      </w:pPr>
      <w:r>
        <w:rPr>
          <w:rFonts w:ascii="Arial" w:hAnsi="Arial" w:cs="Arial"/>
          <w:sz w:val="24"/>
          <w:szCs w:val="24"/>
        </w:rPr>
        <w:t>SUTC toilet entrance.</w:t>
      </w:r>
    </w:p>
    <w:p w14:paraId="0698B124" w14:textId="77777777" w:rsidR="003231B7" w:rsidRDefault="003231B7" w:rsidP="007A4DA9">
      <w:pPr>
        <w:spacing w:after="200" w:line="360" w:lineRule="auto"/>
        <w:rPr>
          <w:rFonts w:ascii="Arial" w:hAnsi="Arial" w:cs="Arial"/>
          <w:sz w:val="24"/>
          <w:szCs w:val="24"/>
        </w:rPr>
      </w:pPr>
      <w:r>
        <w:rPr>
          <w:rFonts w:ascii="Arial" w:hAnsi="Arial" w:cs="Arial"/>
          <w:noProof/>
          <w:sz w:val="24"/>
          <w:szCs w:val="24"/>
          <w:lang w:eastAsia="en-GB"/>
        </w:rPr>
        <w:drawing>
          <wp:inline distT="0" distB="0" distL="0" distR="0" wp14:anchorId="6DF70DB4" wp14:editId="39D59EBD">
            <wp:extent cx="4754754" cy="2895600"/>
            <wp:effectExtent l="0" t="0" r="8255" b="0"/>
            <wp:docPr id="8" name="Picture 8" descr="S:\ISS\ISS-Restricted\SUTC\SUTC PICTURES\SUTC toile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ISS\ISS-Restricted\SUTC\SUTC PICTURES\SUTC toilets.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753921" cy="2895093"/>
                    </a:xfrm>
                    <a:prstGeom prst="rect">
                      <a:avLst/>
                    </a:prstGeom>
                    <a:noFill/>
                    <a:ln>
                      <a:noFill/>
                    </a:ln>
                  </pic:spPr>
                </pic:pic>
              </a:graphicData>
            </a:graphic>
          </wp:inline>
        </w:drawing>
      </w:r>
    </w:p>
    <w:p w14:paraId="15B2A2D5" w14:textId="7C0539E3" w:rsidR="000F0D57" w:rsidRDefault="003231B7" w:rsidP="007A4DA9">
      <w:pPr>
        <w:spacing w:after="200" w:line="360" w:lineRule="auto"/>
        <w:rPr>
          <w:rFonts w:ascii="Arial" w:hAnsi="Arial" w:cs="Arial"/>
          <w:sz w:val="24"/>
          <w:szCs w:val="24"/>
        </w:rPr>
      </w:pPr>
      <w:r>
        <w:rPr>
          <w:rFonts w:ascii="Arial" w:hAnsi="Arial" w:cs="Arial"/>
          <w:sz w:val="24"/>
          <w:szCs w:val="24"/>
        </w:rPr>
        <w:t>Swansea University</w:t>
      </w:r>
      <w:r w:rsidR="00283C48">
        <w:rPr>
          <w:rFonts w:ascii="Arial" w:hAnsi="Arial" w:cs="Arial"/>
          <w:sz w:val="24"/>
          <w:szCs w:val="24"/>
        </w:rPr>
        <w:t xml:space="preserve"> Transcription Centre</w:t>
      </w:r>
      <w:r>
        <w:rPr>
          <w:rFonts w:ascii="Arial" w:hAnsi="Arial" w:cs="Arial"/>
          <w:sz w:val="24"/>
          <w:szCs w:val="24"/>
        </w:rPr>
        <w:t xml:space="preserve"> ladies an</w:t>
      </w:r>
      <w:r w:rsidR="00283C48">
        <w:rPr>
          <w:rFonts w:ascii="Arial" w:hAnsi="Arial" w:cs="Arial"/>
          <w:sz w:val="24"/>
          <w:szCs w:val="24"/>
        </w:rPr>
        <w:t>d wheel</w:t>
      </w:r>
      <w:r>
        <w:rPr>
          <w:rFonts w:ascii="Arial" w:hAnsi="Arial" w:cs="Arial"/>
          <w:sz w:val="24"/>
          <w:szCs w:val="24"/>
        </w:rPr>
        <w:t>chair friendly toilets.</w:t>
      </w:r>
    </w:p>
    <w:p w14:paraId="011D8825" w14:textId="77777777" w:rsidR="000F0D57" w:rsidRDefault="000F0D57" w:rsidP="007A4DA9">
      <w:pPr>
        <w:spacing w:line="360" w:lineRule="auto"/>
        <w:rPr>
          <w:rFonts w:ascii="Arial" w:hAnsi="Arial" w:cs="Arial"/>
          <w:sz w:val="24"/>
          <w:szCs w:val="24"/>
        </w:rPr>
      </w:pPr>
      <w:r>
        <w:rPr>
          <w:rFonts w:ascii="Arial" w:hAnsi="Arial" w:cs="Arial"/>
          <w:sz w:val="24"/>
          <w:szCs w:val="24"/>
        </w:rPr>
        <w:t>The whole building is fitted with contrast features (</w:t>
      </w:r>
      <w:proofErr w:type="gramStart"/>
      <w:r>
        <w:rPr>
          <w:rFonts w:ascii="Arial" w:hAnsi="Arial" w:cs="Arial"/>
          <w:sz w:val="24"/>
          <w:szCs w:val="24"/>
        </w:rPr>
        <w:t>i.e.</w:t>
      </w:r>
      <w:proofErr w:type="gramEnd"/>
      <w:r>
        <w:rPr>
          <w:rFonts w:ascii="Arial" w:hAnsi="Arial" w:cs="Arial"/>
          <w:sz w:val="24"/>
          <w:szCs w:val="24"/>
        </w:rPr>
        <w:t xml:space="preserve"> darker doorways and window frames) and located entirely on ground floor level. We have overhead lights which can be bright.</w:t>
      </w:r>
    </w:p>
    <w:p w14:paraId="64FCA0D9" w14:textId="77777777" w:rsidR="003231B7" w:rsidRDefault="003231B7" w:rsidP="007A4DA9">
      <w:pPr>
        <w:spacing w:line="360" w:lineRule="auto"/>
        <w:rPr>
          <w:rFonts w:ascii="Arial" w:hAnsi="Arial" w:cs="Arial"/>
          <w:sz w:val="24"/>
          <w:szCs w:val="24"/>
        </w:rPr>
      </w:pPr>
      <w:r>
        <w:rPr>
          <w:rFonts w:ascii="Arial" w:hAnsi="Arial" w:cs="Arial"/>
          <w:sz w:val="24"/>
          <w:szCs w:val="24"/>
        </w:rPr>
        <w:br w:type="page"/>
      </w:r>
    </w:p>
    <w:p w14:paraId="4AB38185" w14:textId="77777777" w:rsidR="000F0D57" w:rsidRDefault="000F0D57" w:rsidP="007A4DA9">
      <w:pPr>
        <w:pStyle w:val="Heading1"/>
        <w:spacing w:after="200" w:line="360" w:lineRule="auto"/>
      </w:pPr>
      <w:r>
        <w:lastRenderedPageBreak/>
        <w:t>Meeting room</w:t>
      </w:r>
    </w:p>
    <w:p w14:paraId="3FC781FB" w14:textId="77777777" w:rsidR="000F0D57" w:rsidRDefault="000F0D57" w:rsidP="007A4DA9">
      <w:pPr>
        <w:spacing w:after="200" w:line="360" w:lineRule="auto"/>
        <w:rPr>
          <w:rFonts w:ascii="Arial" w:hAnsi="Arial" w:cs="Arial"/>
          <w:sz w:val="24"/>
          <w:szCs w:val="24"/>
        </w:rPr>
      </w:pPr>
      <w:r>
        <w:rPr>
          <w:rFonts w:ascii="Arial" w:hAnsi="Arial" w:cs="Arial"/>
          <w:sz w:val="24"/>
          <w:szCs w:val="24"/>
        </w:rPr>
        <w:t>A door which is located straight ahead of the entrance area will lead to an inner corridor. The second door to the left will lead into a meeting room with a table and 6 chairs. The room can be made private and has 1 window with natural light.</w:t>
      </w:r>
    </w:p>
    <w:p w14:paraId="63D245EF" w14:textId="77777777" w:rsidR="000F0D57" w:rsidRDefault="0081718B" w:rsidP="007A4DA9">
      <w:pPr>
        <w:spacing w:line="360" w:lineRule="auto"/>
        <w:rPr>
          <w:rFonts w:ascii="Arial" w:hAnsi="Arial" w:cs="Arial"/>
          <w:sz w:val="24"/>
          <w:szCs w:val="24"/>
        </w:rPr>
      </w:pPr>
      <w:r>
        <w:rPr>
          <w:rFonts w:ascii="Arial" w:hAnsi="Arial" w:cs="Arial"/>
          <w:noProof/>
          <w:sz w:val="24"/>
          <w:szCs w:val="24"/>
          <w:lang w:eastAsia="en-GB"/>
        </w:rPr>
        <w:drawing>
          <wp:inline distT="0" distB="0" distL="0" distR="0" wp14:anchorId="53378550" wp14:editId="140220F0">
            <wp:extent cx="6420897" cy="3606800"/>
            <wp:effectExtent l="0" t="0" r="0" b="0"/>
            <wp:docPr id="5" name="Picture 5" descr="S:\ISS\ISS-Restricted\SUTC\SUTC PICTURES\SUTC Meeting ro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SS\ISS-Restricted\SUTC\SUTC PICTURES\SUTC Meeting room.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419858" cy="3606217"/>
                    </a:xfrm>
                    <a:prstGeom prst="rect">
                      <a:avLst/>
                    </a:prstGeom>
                    <a:noFill/>
                    <a:ln>
                      <a:noFill/>
                    </a:ln>
                  </pic:spPr>
                </pic:pic>
              </a:graphicData>
            </a:graphic>
          </wp:inline>
        </w:drawing>
      </w:r>
    </w:p>
    <w:p w14:paraId="50C53024" w14:textId="1DF76270" w:rsidR="0081718B" w:rsidRDefault="0081718B" w:rsidP="007A4DA9">
      <w:pPr>
        <w:spacing w:line="360" w:lineRule="auto"/>
        <w:rPr>
          <w:rFonts w:ascii="Arial" w:hAnsi="Arial" w:cs="Arial"/>
          <w:sz w:val="24"/>
          <w:szCs w:val="24"/>
        </w:rPr>
      </w:pPr>
      <w:r w:rsidRPr="0081718B">
        <w:rPr>
          <w:rFonts w:ascii="Arial" w:hAnsi="Arial" w:cs="Arial"/>
          <w:sz w:val="24"/>
          <w:szCs w:val="24"/>
        </w:rPr>
        <w:t>Swansea University</w:t>
      </w:r>
      <w:r>
        <w:rPr>
          <w:rFonts w:ascii="Arial" w:hAnsi="Arial" w:cs="Arial"/>
          <w:sz w:val="24"/>
          <w:szCs w:val="24"/>
        </w:rPr>
        <w:t xml:space="preserve"> Transcription Centre Meeting Room.</w:t>
      </w:r>
    </w:p>
    <w:p w14:paraId="37D4A999" w14:textId="77777777" w:rsidR="000F0D57" w:rsidRDefault="000F0D57" w:rsidP="007A4DA9">
      <w:pPr>
        <w:pStyle w:val="Heading1"/>
        <w:spacing w:after="200" w:line="360" w:lineRule="auto"/>
      </w:pPr>
      <w:r>
        <w:t>General office</w:t>
      </w:r>
    </w:p>
    <w:p w14:paraId="5B82FFF1" w14:textId="71427E29" w:rsidR="007D3A59" w:rsidRDefault="000F0D57" w:rsidP="007A4DA9">
      <w:pPr>
        <w:spacing w:after="200" w:line="360" w:lineRule="auto"/>
        <w:rPr>
          <w:rFonts w:ascii="Arial" w:hAnsi="Arial" w:cs="Arial"/>
          <w:sz w:val="24"/>
          <w:szCs w:val="24"/>
        </w:rPr>
      </w:pPr>
      <w:r>
        <w:rPr>
          <w:rFonts w:ascii="Arial" w:hAnsi="Arial" w:cs="Arial"/>
          <w:sz w:val="24"/>
          <w:szCs w:val="24"/>
        </w:rPr>
        <w:t xml:space="preserve">The general office is located to the right of the corridor </w:t>
      </w:r>
      <w:r w:rsidR="00634BCD">
        <w:rPr>
          <w:rFonts w:ascii="Arial" w:hAnsi="Arial" w:cs="Arial"/>
          <w:sz w:val="24"/>
          <w:szCs w:val="24"/>
        </w:rPr>
        <w:t xml:space="preserve">(opposite the meeting room) </w:t>
      </w:r>
      <w:r>
        <w:rPr>
          <w:rFonts w:ascii="Arial" w:hAnsi="Arial" w:cs="Arial"/>
          <w:sz w:val="24"/>
          <w:szCs w:val="24"/>
        </w:rPr>
        <w:t xml:space="preserve">and contains 4 desks. </w:t>
      </w:r>
      <w:r w:rsidR="00634BCD">
        <w:rPr>
          <w:rFonts w:ascii="Arial" w:hAnsi="Arial" w:cs="Arial"/>
          <w:sz w:val="24"/>
          <w:szCs w:val="24"/>
        </w:rPr>
        <w:t>If members of staff are scanning, there can be some noise disruption. The SUTC also owns an embosser (braille printer) which is located at the very end of the building. It can make a very loud sound when it is used but members of staff try to minimise noise disruption by keeping doors closed.</w:t>
      </w:r>
    </w:p>
    <w:p w14:paraId="4BA1AE18" w14:textId="77777777" w:rsidR="007D3A59" w:rsidRDefault="007D3A59" w:rsidP="007A4DA9">
      <w:pPr>
        <w:pStyle w:val="Heading1"/>
        <w:spacing w:after="200" w:line="360" w:lineRule="auto"/>
      </w:pPr>
      <w:r>
        <w:t>Fire Alarm Testing</w:t>
      </w:r>
    </w:p>
    <w:p w14:paraId="75A562A2" w14:textId="67E16EF9" w:rsidR="007D3A59" w:rsidRDefault="007D3A59" w:rsidP="007A4DA9">
      <w:pPr>
        <w:spacing w:after="200" w:line="360" w:lineRule="auto"/>
        <w:rPr>
          <w:rFonts w:ascii="Arial" w:hAnsi="Arial" w:cs="Arial"/>
          <w:sz w:val="24"/>
          <w:szCs w:val="24"/>
        </w:rPr>
      </w:pPr>
      <w:r>
        <w:rPr>
          <w:rFonts w:ascii="Arial" w:hAnsi="Arial" w:cs="Arial"/>
          <w:sz w:val="24"/>
          <w:szCs w:val="24"/>
        </w:rPr>
        <w:t>There is a fire alarm test</w:t>
      </w:r>
      <w:r w:rsidR="00823F7E">
        <w:rPr>
          <w:rFonts w:ascii="Arial" w:hAnsi="Arial" w:cs="Arial"/>
          <w:sz w:val="24"/>
          <w:szCs w:val="24"/>
        </w:rPr>
        <w:t xml:space="preserve"> occasionally</w:t>
      </w:r>
      <w:r>
        <w:rPr>
          <w:rFonts w:ascii="Arial" w:hAnsi="Arial" w:cs="Arial"/>
          <w:sz w:val="24"/>
          <w:szCs w:val="24"/>
        </w:rPr>
        <w:t>. This results in a brief but very loud warning sound.</w:t>
      </w:r>
    </w:p>
    <w:p w14:paraId="64C5C4E1" w14:textId="77777777" w:rsidR="005672CD" w:rsidRDefault="005672CD" w:rsidP="007A4DA9">
      <w:pPr>
        <w:spacing w:line="360" w:lineRule="auto"/>
        <w:rPr>
          <w:rFonts w:ascii="Arial" w:hAnsi="Arial" w:cs="Arial"/>
          <w:sz w:val="24"/>
          <w:szCs w:val="24"/>
        </w:rPr>
      </w:pPr>
      <w:r>
        <w:rPr>
          <w:rFonts w:ascii="Arial" w:hAnsi="Arial" w:cs="Arial"/>
          <w:sz w:val="24"/>
          <w:szCs w:val="24"/>
        </w:rPr>
        <w:br w:type="page"/>
      </w:r>
    </w:p>
    <w:p w14:paraId="121ED876" w14:textId="77777777" w:rsidR="005672CD" w:rsidRDefault="005672CD" w:rsidP="007A4DA9">
      <w:pPr>
        <w:pStyle w:val="Heading1"/>
        <w:spacing w:after="200" w:line="360" w:lineRule="auto"/>
      </w:pPr>
      <w:r>
        <w:lastRenderedPageBreak/>
        <w:t>Exiting the building</w:t>
      </w:r>
    </w:p>
    <w:p w14:paraId="4462EFD9" w14:textId="77777777" w:rsidR="005672CD" w:rsidRDefault="005672CD" w:rsidP="007A4DA9">
      <w:pPr>
        <w:spacing w:after="200" w:line="360" w:lineRule="auto"/>
        <w:rPr>
          <w:rFonts w:ascii="Arial" w:hAnsi="Arial" w:cs="Arial"/>
          <w:sz w:val="24"/>
          <w:szCs w:val="24"/>
        </w:rPr>
      </w:pPr>
      <w:r>
        <w:rPr>
          <w:rFonts w:ascii="Arial" w:hAnsi="Arial" w:cs="Arial"/>
          <w:sz w:val="24"/>
          <w:szCs w:val="24"/>
        </w:rPr>
        <w:t>To open our automated door just push the metal button located to the right.</w:t>
      </w:r>
    </w:p>
    <w:p w14:paraId="433DAA97" w14:textId="20383842" w:rsidR="005672CD" w:rsidRDefault="005672CD" w:rsidP="007A4DA9">
      <w:pPr>
        <w:spacing w:line="360" w:lineRule="auto"/>
        <w:rPr>
          <w:rFonts w:ascii="Arial" w:hAnsi="Arial" w:cs="Arial"/>
          <w:sz w:val="24"/>
          <w:szCs w:val="24"/>
        </w:rPr>
      </w:pPr>
      <w:r>
        <w:rPr>
          <w:rFonts w:ascii="Arial" w:hAnsi="Arial" w:cs="Arial"/>
          <w:noProof/>
          <w:sz w:val="24"/>
          <w:szCs w:val="24"/>
          <w:lang w:eastAsia="en-GB"/>
        </w:rPr>
        <w:drawing>
          <wp:inline distT="0" distB="0" distL="0" distR="0" wp14:anchorId="30B6469E" wp14:editId="5BBFF469">
            <wp:extent cx="2292350" cy="4080888"/>
            <wp:effectExtent l="0" t="0" r="0" b="0"/>
            <wp:docPr id="9" name="Picture 9" descr="S:\ISS\ISS-Restricted\SUTC\SUTC PICTURES\SUTC automated door exit butt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SS\ISS-Restricted\SUTC\SUTC PICTURES\SUTC automated door exit button.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97599" cy="4090233"/>
                    </a:xfrm>
                    <a:prstGeom prst="rect">
                      <a:avLst/>
                    </a:prstGeom>
                    <a:noFill/>
                    <a:ln>
                      <a:noFill/>
                    </a:ln>
                  </pic:spPr>
                </pic:pic>
              </a:graphicData>
            </a:graphic>
          </wp:inline>
        </w:drawing>
      </w:r>
    </w:p>
    <w:p w14:paraId="43DA4C70" w14:textId="28B3468C" w:rsidR="00F24C87" w:rsidRDefault="00F24C87" w:rsidP="007A4DA9">
      <w:pPr>
        <w:spacing w:line="360" w:lineRule="auto"/>
        <w:rPr>
          <w:rFonts w:ascii="Arial" w:hAnsi="Arial" w:cs="Arial"/>
          <w:sz w:val="24"/>
          <w:szCs w:val="24"/>
        </w:rPr>
      </w:pPr>
      <w:r>
        <w:rPr>
          <w:rFonts w:ascii="Arial" w:hAnsi="Arial" w:cs="Arial"/>
          <w:sz w:val="24"/>
          <w:szCs w:val="24"/>
        </w:rPr>
        <w:br w:type="page"/>
      </w:r>
    </w:p>
    <w:p w14:paraId="2FC62984" w14:textId="77777777" w:rsidR="000F0D57" w:rsidRDefault="000F0D57" w:rsidP="007A4DA9">
      <w:pPr>
        <w:pStyle w:val="Heading1"/>
        <w:spacing w:after="200" w:line="360" w:lineRule="auto"/>
      </w:pPr>
      <w:r>
        <w:lastRenderedPageBreak/>
        <w:t>Staff</w:t>
      </w:r>
    </w:p>
    <w:p w14:paraId="2FADBAA0" w14:textId="69E540E4" w:rsidR="0081718B" w:rsidRDefault="00E439EA" w:rsidP="007A4DA9">
      <w:pPr>
        <w:spacing w:after="200" w:line="360" w:lineRule="auto"/>
        <w:rPr>
          <w:rFonts w:ascii="Arial" w:hAnsi="Arial" w:cs="Arial"/>
          <w:sz w:val="24"/>
          <w:szCs w:val="24"/>
        </w:rPr>
      </w:pPr>
      <w:r>
        <w:rPr>
          <w:rFonts w:ascii="Arial" w:hAnsi="Arial" w:cs="Arial"/>
          <w:sz w:val="24"/>
          <w:szCs w:val="24"/>
        </w:rPr>
        <w:t>The SUTC currently employs 2 full-time and 2</w:t>
      </w:r>
      <w:r w:rsidR="000F0D57">
        <w:rPr>
          <w:rFonts w:ascii="Arial" w:hAnsi="Arial" w:cs="Arial"/>
          <w:sz w:val="24"/>
          <w:szCs w:val="24"/>
        </w:rPr>
        <w:t xml:space="preserve"> pa</w:t>
      </w:r>
      <w:r w:rsidR="00006505">
        <w:rPr>
          <w:rFonts w:ascii="Arial" w:hAnsi="Arial" w:cs="Arial"/>
          <w:sz w:val="24"/>
          <w:szCs w:val="24"/>
        </w:rPr>
        <w:t>rt-time members of staff</w:t>
      </w:r>
      <w:r w:rsidR="000F0D57">
        <w:rPr>
          <w:rFonts w:ascii="Arial" w:hAnsi="Arial" w:cs="Arial"/>
          <w:sz w:val="24"/>
          <w:szCs w:val="24"/>
        </w:rPr>
        <w:t>.</w:t>
      </w:r>
    </w:p>
    <w:p w14:paraId="23211FF1" w14:textId="3D6A625B" w:rsidR="00CF1D59" w:rsidRDefault="00CF1D59" w:rsidP="009664A3">
      <w:pPr>
        <w:spacing w:after="200" w:line="360" w:lineRule="auto"/>
        <w:rPr>
          <w:rFonts w:ascii="Arial" w:hAnsi="Arial" w:cs="Arial"/>
          <w:sz w:val="24"/>
          <w:szCs w:val="24"/>
        </w:rPr>
      </w:pPr>
      <w:r>
        <w:rPr>
          <w:rFonts w:ascii="Arial" w:hAnsi="Arial" w:cs="Arial"/>
          <w:noProof/>
          <w:sz w:val="24"/>
          <w:szCs w:val="24"/>
        </w:rPr>
        <w:drawing>
          <wp:inline distT="0" distB="0" distL="0" distR="0" wp14:anchorId="354C1134" wp14:editId="6A0BAEC6">
            <wp:extent cx="3223260" cy="4076065"/>
            <wp:effectExtent l="0" t="0" r="0" b="635"/>
            <wp:docPr id="10" name="Picture 10" descr="A group of women posing for a phot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group of women posing for a photo&#10;&#10;Description automatically generated with medium confidenc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227547" cy="4081486"/>
                    </a:xfrm>
                    <a:prstGeom prst="rect">
                      <a:avLst/>
                    </a:prstGeom>
                  </pic:spPr>
                </pic:pic>
              </a:graphicData>
            </a:graphic>
          </wp:inline>
        </w:drawing>
      </w:r>
    </w:p>
    <w:p w14:paraId="36DD472B" w14:textId="7B497978" w:rsidR="0081718B" w:rsidRDefault="0081718B" w:rsidP="009664A3">
      <w:pPr>
        <w:spacing w:after="200" w:line="360" w:lineRule="auto"/>
        <w:rPr>
          <w:rFonts w:ascii="Arial" w:hAnsi="Arial" w:cs="Arial"/>
          <w:sz w:val="24"/>
          <w:szCs w:val="24"/>
        </w:rPr>
      </w:pPr>
      <w:r w:rsidRPr="0081718B">
        <w:rPr>
          <w:rFonts w:ascii="Arial" w:hAnsi="Arial" w:cs="Arial"/>
          <w:sz w:val="24"/>
          <w:szCs w:val="24"/>
        </w:rPr>
        <w:t>Swansea University</w:t>
      </w:r>
      <w:r>
        <w:rPr>
          <w:rFonts w:ascii="Arial" w:hAnsi="Arial" w:cs="Arial"/>
          <w:sz w:val="24"/>
          <w:szCs w:val="24"/>
        </w:rPr>
        <w:t xml:space="preserve"> Transcription Centre staff (from left to right): </w:t>
      </w:r>
      <w:r w:rsidR="00CF1D59">
        <w:rPr>
          <w:rFonts w:ascii="Arial" w:hAnsi="Arial" w:cs="Arial"/>
          <w:sz w:val="24"/>
          <w:szCs w:val="24"/>
        </w:rPr>
        <w:t>Martina Webber (Manager)</w:t>
      </w:r>
      <w:r>
        <w:rPr>
          <w:rFonts w:ascii="Arial" w:hAnsi="Arial" w:cs="Arial"/>
          <w:sz w:val="24"/>
          <w:szCs w:val="24"/>
        </w:rPr>
        <w:t xml:space="preserve">, Naomi Steele, </w:t>
      </w:r>
      <w:r w:rsidR="00CF1D59">
        <w:rPr>
          <w:rFonts w:ascii="Arial" w:hAnsi="Arial" w:cs="Arial"/>
          <w:sz w:val="24"/>
          <w:szCs w:val="24"/>
        </w:rPr>
        <w:t>Sofie O’Shea, Angharad Brown</w:t>
      </w:r>
      <w:r w:rsidR="007A4DA9">
        <w:rPr>
          <w:rFonts w:ascii="Arial" w:hAnsi="Arial" w:cs="Arial"/>
          <w:sz w:val="24"/>
          <w:szCs w:val="24"/>
        </w:rPr>
        <w:t xml:space="preserve"> (Transcription Co-ordinators).</w:t>
      </w:r>
    </w:p>
    <w:p w14:paraId="62001B8E" w14:textId="77777777" w:rsidR="00DF4BDD" w:rsidRDefault="00DF4BDD" w:rsidP="007A4DA9">
      <w:pPr>
        <w:pStyle w:val="Footer"/>
        <w:spacing w:line="360" w:lineRule="auto"/>
        <w:rPr>
          <w:rFonts w:ascii="Arial" w:hAnsi="Arial" w:cs="Arial"/>
          <w:sz w:val="24"/>
          <w:lang w:val="cy-GB"/>
        </w:rPr>
      </w:pPr>
    </w:p>
    <w:p w14:paraId="392DF5BF" w14:textId="3B0C9901" w:rsidR="00DF4BDD" w:rsidRPr="00DF4BDD" w:rsidRDefault="00DF4BDD" w:rsidP="007A4DA9">
      <w:pPr>
        <w:pStyle w:val="Footer"/>
        <w:spacing w:line="360" w:lineRule="auto"/>
        <w:rPr>
          <w:rFonts w:ascii="Arial" w:hAnsi="Arial" w:cs="Arial"/>
          <w:sz w:val="24"/>
        </w:rPr>
      </w:pPr>
      <w:r w:rsidRPr="00DF4BDD">
        <w:rPr>
          <w:rFonts w:ascii="Arial" w:hAnsi="Arial" w:cs="Arial"/>
          <w:sz w:val="24"/>
          <w:lang w:val="cy-GB"/>
        </w:rPr>
        <w:t xml:space="preserve">Mae’r ddogfen hon hefyd ar gael yn y Gymraeg. </w:t>
      </w:r>
      <w:r w:rsidR="00CA3AB7">
        <w:rPr>
          <w:rFonts w:ascii="Arial" w:hAnsi="Arial" w:cs="Arial"/>
          <w:sz w:val="24"/>
          <w:lang w:val="cy-GB"/>
        </w:rPr>
        <w:t>Diwygiwyd</w:t>
      </w:r>
      <w:r w:rsidR="00CF1D59">
        <w:rPr>
          <w:rFonts w:ascii="Arial" w:hAnsi="Arial" w:cs="Arial"/>
          <w:sz w:val="24"/>
          <w:lang w:val="cy-GB"/>
        </w:rPr>
        <w:t xml:space="preserve"> Mai</w:t>
      </w:r>
      <w:r w:rsidR="00CD27CE">
        <w:rPr>
          <w:rFonts w:ascii="Arial" w:hAnsi="Arial" w:cs="Arial"/>
          <w:sz w:val="24"/>
          <w:lang w:val="cy-GB"/>
        </w:rPr>
        <w:t xml:space="preserve"> 20</w:t>
      </w:r>
      <w:r w:rsidR="00CF1D59">
        <w:rPr>
          <w:rFonts w:ascii="Arial" w:hAnsi="Arial" w:cs="Arial"/>
          <w:sz w:val="24"/>
          <w:lang w:val="cy-GB"/>
        </w:rPr>
        <w:t>22</w:t>
      </w:r>
      <w:r w:rsidR="00CD27CE">
        <w:rPr>
          <w:rFonts w:ascii="Arial" w:hAnsi="Arial" w:cs="Arial"/>
          <w:sz w:val="24"/>
          <w:lang w:val="cy-GB"/>
        </w:rPr>
        <w:t>.</w:t>
      </w:r>
    </w:p>
    <w:p w14:paraId="33396E17" w14:textId="3D251C95" w:rsidR="00DF4BDD" w:rsidRPr="00DF4BDD" w:rsidRDefault="00DF4BDD" w:rsidP="007A4DA9">
      <w:pPr>
        <w:pStyle w:val="Footer"/>
        <w:spacing w:line="360" w:lineRule="auto"/>
        <w:rPr>
          <w:rFonts w:ascii="Arial" w:hAnsi="Arial" w:cs="Arial"/>
          <w:sz w:val="24"/>
        </w:rPr>
      </w:pPr>
      <w:r w:rsidRPr="00DF4BDD">
        <w:rPr>
          <w:rFonts w:ascii="Arial" w:hAnsi="Arial" w:cs="Arial"/>
          <w:sz w:val="24"/>
        </w:rPr>
        <w:t xml:space="preserve">This document is also available in Welsh. Revised </w:t>
      </w:r>
      <w:r w:rsidR="00CF1D59">
        <w:rPr>
          <w:rFonts w:ascii="Arial" w:hAnsi="Arial" w:cs="Arial"/>
          <w:sz w:val="24"/>
        </w:rPr>
        <w:t>May</w:t>
      </w:r>
      <w:r w:rsidR="00717883">
        <w:rPr>
          <w:rFonts w:ascii="Arial" w:hAnsi="Arial" w:cs="Arial"/>
          <w:sz w:val="24"/>
        </w:rPr>
        <w:t xml:space="preserve"> 20</w:t>
      </w:r>
      <w:r w:rsidR="00CF1D59">
        <w:rPr>
          <w:rFonts w:ascii="Arial" w:hAnsi="Arial" w:cs="Arial"/>
          <w:sz w:val="24"/>
        </w:rPr>
        <w:t>22</w:t>
      </w:r>
      <w:r w:rsidR="00717883">
        <w:rPr>
          <w:rFonts w:ascii="Arial" w:hAnsi="Arial" w:cs="Arial"/>
          <w:sz w:val="24"/>
        </w:rPr>
        <w:t>.</w:t>
      </w:r>
    </w:p>
    <w:sectPr w:rsidR="00DF4BDD" w:rsidRPr="00DF4BDD" w:rsidSect="00DF4BDD">
      <w:footerReference w:type="default" r:id="rId16"/>
      <w:pgSz w:w="11906" w:h="16838"/>
      <w:pgMar w:top="720" w:right="720" w:bottom="720" w:left="72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0212A6" w14:textId="77777777" w:rsidR="00096BDA" w:rsidRDefault="00096BDA" w:rsidP="00096BDA">
      <w:r>
        <w:separator/>
      </w:r>
    </w:p>
  </w:endnote>
  <w:endnote w:type="continuationSeparator" w:id="0">
    <w:p w14:paraId="7D1A017A" w14:textId="77777777" w:rsidR="00096BDA" w:rsidRDefault="00096BDA" w:rsidP="00096B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58587069"/>
      <w:docPartObj>
        <w:docPartGallery w:val="Page Numbers (Bottom of Page)"/>
        <w:docPartUnique/>
      </w:docPartObj>
    </w:sdtPr>
    <w:sdtEndPr>
      <w:rPr>
        <w:rFonts w:ascii="Arial" w:hAnsi="Arial" w:cs="Arial"/>
        <w:noProof/>
        <w:sz w:val="24"/>
        <w:szCs w:val="24"/>
      </w:rPr>
    </w:sdtEndPr>
    <w:sdtContent>
      <w:p w14:paraId="64E4EC1A" w14:textId="77777777" w:rsidR="00F24C87" w:rsidRDefault="00F24C87" w:rsidP="00F24C87">
        <w:pPr>
          <w:pStyle w:val="Footer"/>
          <w:jc w:val="center"/>
          <w:rPr>
            <w:rFonts w:ascii="Arial" w:hAnsi="Arial" w:cs="Arial"/>
            <w:sz w:val="24"/>
            <w:szCs w:val="24"/>
          </w:rPr>
        </w:pPr>
        <w:r w:rsidRPr="00F24C87">
          <w:rPr>
            <w:rFonts w:ascii="Arial" w:hAnsi="Arial" w:cs="Arial"/>
            <w:sz w:val="24"/>
            <w:szCs w:val="24"/>
          </w:rPr>
          <w:fldChar w:fldCharType="begin"/>
        </w:r>
        <w:r w:rsidRPr="00F24C87">
          <w:rPr>
            <w:rFonts w:ascii="Arial" w:hAnsi="Arial" w:cs="Arial"/>
            <w:sz w:val="24"/>
            <w:szCs w:val="24"/>
          </w:rPr>
          <w:instrText xml:space="preserve"> PAGE   \* MERGEFORMAT </w:instrText>
        </w:r>
        <w:r w:rsidRPr="00F24C87">
          <w:rPr>
            <w:rFonts w:ascii="Arial" w:hAnsi="Arial" w:cs="Arial"/>
            <w:sz w:val="24"/>
            <w:szCs w:val="24"/>
          </w:rPr>
          <w:fldChar w:fldCharType="separate"/>
        </w:r>
        <w:r w:rsidRPr="00F24C87">
          <w:rPr>
            <w:rFonts w:ascii="Arial" w:hAnsi="Arial" w:cs="Arial"/>
            <w:noProof/>
            <w:sz w:val="24"/>
            <w:szCs w:val="24"/>
          </w:rPr>
          <w:t>2</w:t>
        </w:r>
        <w:r w:rsidRPr="00F24C87">
          <w:rPr>
            <w:rFonts w:ascii="Arial" w:hAnsi="Arial" w:cs="Arial"/>
            <w:noProof/>
            <w:sz w:val="24"/>
            <w:szCs w:val="24"/>
          </w:rPr>
          <w:fldChar w:fldCharType="end"/>
        </w:r>
      </w:p>
      <w:p w14:paraId="38510FC6" w14:textId="372D6E15" w:rsidR="00096BDA" w:rsidRPr="00F24C87" w:rsidRDefault="005C1833" w:rsidP="00F24C87">
        <w:pPr>
          <w:pStyle w:val="Footer"/>
          <w:jc w:val="center"/>
          <w:rPr>
            <w:rFonts w:ascii="Arial" w:hAnsi="Arial" w:cs="Arial"/>
            <w:sz w:val="24"/>
            <w:szCs w:val="24"/>
          </w:rPr>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843BB5" w14:textId="77777777" w:rsidR="00096BDA" w:rsidRDefault="00096BDA" w:rsidP="00096BDA">
      <w:r>
        <w:separator/>
      </w:r>
    </w:p>
  </w:footnote>
  <w:footnote w:type="continuationSeparator" w:id="0">
    <w:p w14:paraId="32C8BE70" w14:textId="77777777" w:rsidR="00096BDA" w:rsidRDefault="00096BDA" w:rsidP="00096BD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214F3"/>
    <w:rsid w:val="00000FBD"/>
    <w:rsid w:val="00006505"/>
    <w:rsid w:val="00012C81"/>
    <w:rsid w:val="00016FD3"/>
    <w:rsid w:val="00020252"/>
    <w:rsid w:val="00033D64"/>
    <w:rsid w:val="0004182C"/>
    <w:rsid w:val="00096BDA"/>
    <w:rsid w:val="000E5303"/>
    <w:rsid w:val="000F0D57"/>
    <w:rsid w:val="000F4B85"/>
    <w:rsid w:val="00107A6B"/>
    <w:rsid w:val="00131B3A"/>
    <w:rsid w:val="0014723D"/>
    <w:rsid w:val="00174D01"/>
    <w:rsid w:val="001A0EF3"/>
    <w:rsid w:val="001C10F8"/>
    <w:rsid w:val="001D384F"/>
    <w:rsid w:val="001D62C8"/>
    <w:rsid w:val="00201949"/>
    <w:rsid w:val="00281D21"/>
    <w:rsid w:val="00283C48"/>
    <w:rsid w:val="002A53DC"/>
    <w:rsid w:val="002B2395"/>
    <w:rsid w:val="003100B0"/>
    <w:rsid w:val="003231B7"/>
    <w:rsid w:val="00340A92"/>
    <w:rsid w:val="00364534"/>
    <w:rsid w:val="00381EAA"/>
    <w:rsid w:val="00395C2F"/>
    <w:rsid w:val="003E0C2E"/>
    <w:rsid w:val="003E1135"/>
    <w:rsid w:val="003F79AD"/>
    <w:rsid w:val="00422734"/>
    <w:rsid w:val="00465BA7"/>
    <w:rsid w:val="00480790"/>
    <w:rsid w:val="00481E68"/>
    <w:rsid w:val="004C31DC"/>
    <w:rsid w:val="004E4305"/>
    <w:rsid w:val="00521570"/>
    <w:rsid w:val="0052789B"/>
    <w:rsid w:val="00543B1F"/>
    <w:rsid w:val="005440C0"/>
    <w:rsid w:val="005672CD"/>
    <w:rsid w:val="00583140"/>
    <w:rsid w:val="00596D85"/>
    <w:rsid w:val="005C1833"/>
    <w:rsid w:val="005E2C13"/>
    <w:rsid w:val="005E7038"/>
    <w:rsid w:val="0061140D"/>
    <w:rsid w:val="00634BCD"/>
    <w:rsid w:val="006538EB"/>
    <w:rsid w:val="00667691"/>
    <w:rsid w:val="00681802"/>
    <w:rsid w:val="006C3413"/>
    <w:rsid w:val="0070444D"/>
    <w:rsid w:val="00717883"/>
    <w:rsid w:val="007214F3"/>
    <w:rsid w:val="007801B8"/>
    <w:rsid w:val="007A4DA9"/>
    <w:rsid w:val="007B4EC7"/>
    <w:rsid w:val="007C1AB7"/>
    <w:rsid w:val="007D3A59"/>
    <w:rsid w:val="007D6B34"/>
    <w:rsid w:val="007E1669"/>
    <w:rsid w:val="007E765E"/>
    <w:rsid w:val="007F3FAC"/>
    <w:rsid w:val="007F5579"/>
    <w:rsid w:val="0080665B"/>
    <w:rsid w:val="0081718B"/>
    <w:rsid w:val="00823F7E"/>
    <w:rsid w:val="00835CFF"/>
    <w:rsid w:val="00863E59"/>
    <w:rsid w:val="008740F8"/>
    <w:rsid w:val="008A76E0"/>
    <w:rsid w:val="0092221B"/>
    <w:rsid w:val="0096508B"/>
    <w:rsid w:val="009664A3"/>
    <w:rsid w:val="00972FC4"/>
    <w:rsid w:val="009B14E6"/>
    <w:rsid w:val="009C20AC"/>
    <w:rsid w:val="00A06578"/>
    <w:rsid w:val="00A10634"/>
    <w:rsid w:val="00A30C6C"/>
    <w:rsid w:val="00A71DEA"/>
    <w:rsid w:val="00A72356"/>
    <w:rsid w:val="00A73DCB"/>
    <w:rsid w:val="00A945BB"/>
    <w:rsid w:val="00AC32F7"/>
    <w:rsid w:val="00AD6423"/>
    <w:rsid w:val="00B80A9A"/>
    <w:rsid w:val="00BB7C8F"/>
    <w:rsid w:val="00BF5816"/>
    <w:rsid w:val="00CA3AB7"/>
    <w:rsid w:val="00CD27CE"/>
    <w:rsid w:val="00CE2B52"/>
    <w:rsid w:val="00CE6B73"/>
    <w:rsid w:val="00CF1D59"/>
    <w:rsid w:val="00D50CF5"/>
    <w:rsid w:val="00DE26C7"/>
    <w:rsid w:val="00DF4BDD"/>
    <w:rsid w:val="00E245BB"/>
    <w:rsid w:val="00E439EA"/>
    <w:rsid w:val="00E62AF0"/>
    <w:rsid w:val="00E7455C"/>
    <w:rsid w:val="00E84928"/>
    <w:rsid w:val="00E91407"/>
    <w:rsid w:val="00EB1A89"/>
    <w:rsid w:val="00ED5F7E"/>
    <w:rsid w:val="00F24C87"/>
    <w:rsid w:val="00F50752"/>
    <w:rsid w:val="00FA44FB"/>
    <w:rsid w:val="00FD5024"/>
    <w:rsid w:val="00FE4D2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126237"/>
  <w15:docId w15:val="{8532D4B6-DAFA-4347-8DA5-F871E6CAA2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2"/>
        <w:szCs w:val="22"/>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F5579"/>
  </w:style>
  <w:style w:type="paragraph" w:styleId="Heading1">
    <w:name w:val="heading 1"/>
    <w:basedOn w:val="Normal"/>
    <w:next w:val="Normal"/>
    <w:link w:val="Heading1Char"/>
    <w:uiPriority w:val="9"/>
    <w:qFormat/>
    <w:rsid w:val="00521570"/>
    <w:pPr>
      <w:keepNext/>
      <w:keepLines/>
      <w:spacing w:before="120"/>
      <w:outlineLvl w:val="0"/>
    </w:pPr>
    <w:rPr>
      <w:rFonts w:asciiTheme="majorHAnsi" w:eastAsiaTheme="majorEastAsia" w:hAnsiTheme="majorHAnsi" w:cstheme="majorBidi"/>
      <w:b/>
      <w:bCs/>
      <w:sz w:val="24"/>
      <w:szCs w:val="28"/>
    </w:rPr>
  </w:style>
  <w:style w:type="paragraph" w:styleId="Heading2">
    <w:name w:val="heading 2"/>
    <w:basedOn w:val="Normal"/>
    <w:next w:val="Normal"/>
    <w:link w:val="Heading2Char"/>
    <w:uiPriority w:val="9"/>
    <w:unhideWhenUsed/>
    <w:qFormat/>
    <w:rsid w:val="00131B3A"/>
    <w:pPr>
      <w:keepNext/>
      <w:keepLines/>
      <w:spacing w:before="200"/>
      <w:outlineLvl w:val="1"/>
    </w:pPr>
    <w:rPr>
      <w:rFonts w:asciiTheme="majorHAnsi" w:eastAsiaTheme="majorEastAsia" w:hAnsiTheme="majorHAnsi" w:cstheme="majorBidi"/>
      <w:b/>
      <w:bCs/>
      <w:i/>
      <w:sz w:val="24"/>
      <w:szCs w:val="26"/>
    </w:rPr>
  </w:style>
  <w:style w:type="paragraph" w:styleId="Heading3">
    <w:name w:val="heading 3"/>
    <w:basedOn w:val="Normal"/>
    <w:next w:val="Normal"/>
    <w:link w:val="Heading3Char"/>
    <w:uiPriority w:val="9"/>
    <w:unhideWhenUsed/>
    <w:qFormat/>
    <w:rsid w:val="00201949"/>
    <w:pPr>
      <w:keepNext/>
      <w:keepLines/>
      <w:spacing w:before="200"/>
      <w:outlineLvl w:val="2"/>
    </w:pPr>
    <w:rPr>
      <w:rFonts w:asciiTheme="majorHAnsi" w:eastAsiaTheme="majorEastAsia" w:hAnsiTheme="majorHAnsi" w:cstheme="majorBidi"/>
      <w:b/>
      <w:bCs/>
      <w:color w:val="4F81BD" w:themeColor="accent1"/>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521570"/>
    <w:pPr>
      <w:pBdr>
        <w:bottom w:val="single" w:sz="8" w:space="4" w:color="4F81BD" w:themeColor="accent1"/>
      </w:pBdr>
      <w:spacing w:after="300"/>
      <w:contextualSpacing/>
    </w:pPr>
    <w:rPr>
      <w:rFonts w:asciiTheme="majorHAnsi" w:eastAsiaTheme="majorEastAsia" w:hAnsiTheme="majorHAnsi" w:cstheme="majorBidi"/>
      <w:b/>
      <w:spacing w:val="5"/>
      <w:kern w:val="28"/>
      <w:sz w:val="28"/>
      <w:szCs w:val="52"/>
    </w:rPr>
  </w:style>
  <w:style w:type="character" w:customStyle="1" w:styleId="TitleChar">
    <w:name w:val="Title Char"/>
    <w:basedOn w:val="DefaultParagraphFont"/>
    <w:link w:val="Title"/>
    <w:uiPriority w:val="10"/>
    <w:rsid w:val="00521570"/>
    <w:rPr>
      <w:rFonts w:asciiTheme="majorHAnsi" w:eastAsiaTheme="majorEastAsia" w:hAnsiTheme="majorHAnsi" w:cstheme="majorBidi"/>
      <w:b/>
      <w:spacing w:val="5"/>
      <w:kern w:val="28"/>
      <w:sz w:val="28"/>
      <w:szCs w:val="52"/>
    </w:rPr>
  </w:style>
  <w:style w:type="character" w:customStyle="1" w:styleId="Heading1Char">
    <w:name w:val="Heading 1 Char"/>
    <w:basedOn w:val="DefaultParagraphFont"/>
    <w:link w:val="Heading1"/>
    <w:uiPriority w:val="9"/>
    <w:rsid w:val="00521570"/>
    <w:rPr>
      <w:rFonts w:asciiTheme="majorHAnsi" w:eastAsiaTheme="majorEastAsia" w:hAnsiTheme="majorHAnsi" w:cstheme="majorBidi"/>
      <w:b/>
      <w:bCs/>
      <w:sz w:val="24"/>
      <w:szCs w:val="28"/>
    </w:rPr>
  </w:style>
  <w:style w:type="character" w:customStyle="1" w:styleId="Heading2Char">
    <w:name w:val="Heading 2 Char"/>
    <w:basedOn w:val="DefaultParagraphFont"/>
    <w:link w:val="Heading2"/>
    <w:uiPriority w:val="9"/>
    <w:rsid w:val="00131B3A"/>
    <w:rPr>
      <w:rFonts w:asciiTheme="majorHAnsi" w:eastAsiaTheme="majorEastAsia" w:hAnsiTheme="majorHAnsi" w:cstheme="majorBidi"/>
      <w:b/>
      <w:bCs/>
      <w:i/>
      <w:sz w:val="24"/>
      <w:szCs w:val="26"/>
    </w:rPr>
  </w:style>
  <w:style w:type="paragraph" w:styleId="Quote">
    <w:name w:val="Quote"/>
    <w:basedOn w:val="Normal"/>
    <w:next w:val="Normal"/>
    <w:link w:val="QuoteChar"/>
    <w:uiPriority w:val="29"/>
    <w:qFormat/>
    <w:rsid w:val="00E84928"/>
    <w:rPr>
      <w:i/>
      <w:iCs/>
      <w:color w:val="000000" w:themeColor="text1"/>
    </w:rPr>
  </w:style>
  <w:style w:type="character" w:customStyle="1" w:styleId="QuoteChar">
    <w:name w:val="Quote Char"/>
    <w:basedOn w:val="DefaultParagraphFont"/>
    <w:link w:val="Quote"/>
    <w:uiPriority w:val="29"/>
    <w:rsid w:val="00E84928"/>
    <w:rPr>
      <w:i/>
      <w:iCs/>
      <w:color w:val="000000" w:themeColor="text1"/>
    </w:rPr>
  </w:style>
  <w:style w:type="character" w:customStyle="1" w:styleId="Heading3Char">
    <w:name w:val="Heading 3 Char"/>
    <w:basedOn w:val="DefaultParagraphFont"/>
    <w:link w:val="Heading3"/>
    <w:uiPriority w:val="9"/>
    <w:rsid w:val="00201949"/>
    <w:rPr>
      <w:rFonts w:asciiTheme="majorHAnsi" w:eastAsiaTheme="majorEastAsia" w:hAnsiTheme="majorHAnsi" w:cstheme="majorBidi"/>
      <w:b/>
      <w:bCs/>
      <w:color w:val="4F81BD" w:themeColor="accent1"/>
      <w:sz w:val="24"/>
    </w:rPr>
  </w:style>
  <w:style w:type="paragraph" w:styleId="BalloonText">
    <w:name w:val="Balloon Text"/>
    <w:basedOn w:val="Normal"/>
    <w:link w:val="BalloonTextChar"/>
    <w:uiPriority w:val="99"/>
    <w:semiHidden/>
    <w:unhideWhenUsed/>
    <w:rsid w:val="00107A6B"/>
    <w:rPr>
      <w:rFonts w:ascii="Tahoma" w:hAnsi="Tahoma" w:cs="Tahoma"/>
      <w:sz w:val="16"/>
      <w:szCs w:val="16"/>
    </w:rPr>
  </w:style>
  <w:style w:type="character" w:customStyle="1" w:styleId="BalloonTextChar">
    <w:name w:val="Balloon Text Char"/>
    <w:basedOn w:val="DefaultParagraphFont"/>
    <w:link w:val="BalloonText"/>
    <w:uiPriority w:val="99"/>
    <w:semiHidden/>
    <w:rsid w:val="00107A6B"/>
    <w:rPr>
      <w:rFonts w:ascii="Tahoma" w:hAnsi="Tahoma" w:cs="Tahoma"/>
      <w:sz w:val="16"/>
      <w:szCs w:val="16"/>
    </w:rPr>
  </w:style>
  <w:style w:type="paragraph" w:styleId="Header">
    <w:name w:val="header"/>
    <w:basedOn w:val="Normal"/>
    <w:link w:val="HeaderChar"/>
    <w:uiPriority w:val="99"/>
    <w:unhideWhenUsed/>
    <w:rsid w:val="00096BDA"/>
    <w:pPr>
      <w:tabs>
        <w:tab w:val="center" w:pos="4513"/>
        <w:tab w:val="right" w:pos="9026"/>
      </w:tabs>
    </w:pPr>
  </w:style>
  <w:style w:type="character" w:customStyle="1" w:styleId="HeaderChar">
    <w:name w:val="Header Char"/>
    <w:basedOn w:val="DefaultParagraphFont"/>
    <w:link w:val="Header"/>
    <w:uiPriority w:val="99"/>
    <w:rsid w:val="00096BDA"/>
  </w:style>
  <w:style w:type="paragraph" w:styleId="Footer">
    <w:name w:val="footer"/>
    <w:basedOn w:val="Normal"/>
    <w:link w:val="FooterChar"/>
    <w:uiPriority w:val="99"/>
    <w:unhideWhenUsed/>
    <w:rsid w:val="00096BDA"/>
    <w:pPr>
      <w:tabs>
        <w:tab w:val="center" w:pos="4513"/>
        <w:tab w:val="right" w:pos="9026"/>
      </w:tabs>
    </w:pPr>
  </w:style>
  <w:style w:type="character" w:customStyle="1" w:styleId="FooterChar">
    <w:name w:val="Footer Char"/>
    <w:basedOn w:val="DefaultParagraphFont"/>
    <w:link w:val="Footer"/>
    <w:uiPriority w:val="99"/>
    <w:rsid w:val="00096BD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footer" Target="footer1.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7</Pages>
  <Words>458</Words>
  <Characters>2611</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Swansea University</Company>
  <LinksUpToDate>false</LinksUpToDate>
  <CharactersWithSpaces>3063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Webber M.C.</dc:creator>
  <cp:keywords/>
  <dc:description/>
  <cp:lastModifiedBy>Naomi Steele</cp:lastModifiedBy>
  <cp:revision>10</cp:revision>
  <cp:lastPrinted>2016-04-18T13:05:00Z</cp:lastPrinted>
  <dcterms:created xsi:type="dcterms:W3CDTF">2022-05-16T10:13:00Z</dcterms:created>
  <dcterms:modified xsi:type="dcterms:W3CDTF">2022-05-17T14:04:00Z</dcterms:modified>
</cp:coreProperties>
</file>