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6B09AB" w:rsidP="00136BA9" w14:paraId="397B0FC8" w14:textId="1A3E433D">
      <w:pPr>
        <w:pStyle w:val="Heading1"/>
        <w:bidi w:val="0"/>
        <w:rPr>
          <w:b/>
          <w:color w:val="1F4E79" w:themeColor="accent1" w:themeShade="80"/>
        </w:rPr>
      </w:pPr>
      <w:r>
        <w:rPr>
          <w:b/>
          <w:bCs/>
          <w:color w:val="1F4E79" w:themeColor="accent1" w:themeShade="80"/>
          <w:rtl w:val="0"/>
          <w:lang w:val="cy-GB"/>
        </w:rPr>
        <w:t>Polisi Atal Twyll</w:t>
      </w:r>
    </w:p>
    <w:p w:rsidR="006F2707" w:rsidP="004647C2" w14:paraId="1CA30D2F" w14:textId="77777777">
      <w:pPr>
        <w:bidi w:val="0"/>
      </w:pPr>
    </w:p>
    <w:p w:rsidR="009D7307" w:rsidP="00140476" w14:paraId="4329B21A" w14:textId="497EC73A">
      <w:pPr>
        <w:pStyle w:val="ListParagraph"/>
        <w:numPr>
          <w:ilvl w:val="0"/>
          <w:numId w:val="36"/>
        </w:numPr>
        <w:bidi w:val="0"/>
      </w:pPr>
      <w:r w:rsidRPr="00C53F79">
        <w:rPr>
          <w:rtl w:val="0"/>
          <w:lang w:val="cy-GB"/>
        </w:rPr>
        <w:t>Cyflwyniad</w:t>
      </w:r>
    </w:p>
    <w:p w:rsidR="009D7307" w:rsidP="00D903F4" w14:paraId="65CC9521" w14:textId="7B244A8E">
      <w:pPr>
        <w:pStyle w:val="ListParagraph"/>
        <w:numPr>
          <w:ilvl w:val="0"/>
          <w:numId w:val="11"/>
        </w:numPr>
        <w:bidi w:val="0"/>
      </w:pPr>
      <w:r>
        <w:rPr>
          <w:rtl w:val="0"/>
          <w:lang w:val="cy-GB"/>
        </w:rPr>
        <w:t>Nodau'r polisi</w:t>
      </w:r>
    </w:p>
    <w:p w:rsidR="009D7307" w:rsidP="00D903F4" w14:paraId="65CE47B3" w14:textId="3A04D0D7">
      <w:pPr>
        <w:pStyle w:val="ListParagraph"/>
        <w:numPr>
          <w:ilvl w:val="0"/>
          <w:numId w:val="11"/>
        </w:numPr>
        <w:bidi w:val="0"/>
      </w:pPr>
      <w:r w:rsidRPr="00C53F79">
        <w:rPr>
          <w:rtl w:val="0"/>
          <w:lang w:val="cy-GB"/>
        </w:rPr>
        <w:t>Cwmpas</w:t>
      </w:r>
    </w:p>
    <w:p w:rsidR="00A969E5" w:rsidP="00E23CA6" w14:paraId="6AD4D4B2" w14:textId="77777777">
      <w:pPr>
        <w:pStyle w:val="ListParagraph"/>
        <w:numPr>
          <w:ilvl w:val="0"/>
          <w:numId w:val="11"/>
        </w:numPr>
        <w:bidi w:val="0"/>
      </w:pPr>
      <w:r w:rsidRPr="00C53F79">
        <w:rPr>
          <w:rtl w:val="0"/>
          <w:lang w:val="cy-GB"/>
        </w:rPr>
        <w:t>Cydymffurfiaeth</w:t>
      </w:r>
    </w:p>
    <w:p w:rsidR="00A969E5" w:rsidP="00E23CA6" w14:paraId="2A56A726" w14:textId="73EB44F8">
      <w:pPr>
        <w:pStyle w:val="ListParagraph"/>
        <w:numPr>
          <w:ilvl w:val="0"/>
          <w:numId w:val="11"/>
        </w:numPr>
        <w:bidi w:val="0"/>
      </w:pPr>
      <w:r>
        <w:rPr>
          <w:rtl w:val="0"/>
          <w:lang w:val="cy-GB"/>
        </w:rPr>
        <w:t>Diffiniadau</w:t>
      </w:r>
    </w:p>
    <w:p w:rsidR="009D1B38" w:rsidP="00E23CA6" w14:paraId="23C1DE4C" w14:textId="524CCF32">
      <w:pPr>
        <w:pStyle w:val="ListParagraph"/>
        <w:numPr>
          <w:ilvl w:val="0"/>
          <w:numId w:val="11"/>
        </w:numPr>
        <w:bidi w:val="0"/>
      </w:pPr>
      <w:r>
        <w:rPr>
          <w:rtl w:val="0"/>
          <w:lang w:val="cy-GB"/>
        </w:rPr>
        <w:t>Deddf Twyll 2006</w:t>
      </w:r>
    </w:p>
    <w:p w:rsidR="003E1667" w:rsidP="00E23CA6" w14:paraId="65AE35AE" w14:textId="121C1426">
      <w:pPr>
        <w:pStyle w:val="ListParagraph"/>
        <w:numPr>
          <w:ilvl w:val="0"/>
          <w:numId w:val="11"/>
        </w:numPr>
        <w:bidi w:val="0"/>
      </w:pPr>
      <w:r>
        <w:rPr>
          <w:rtl w:val="0"/>
          <w:lang w:val="cy-GB"/>
        </w:rPr>
        <w:t>Amcanion polisi</w:t>
      </w:r>
    </w:p>
    <w:p w:rsidR="00BF5CA0" w:rsidP="00140476" w14:paraId="291CB655" w14:textId="568494D7">
      <w:pPr>
        <w:pStyle w:val="ListParagraph"/>
        <w:numPr>
          <w:ilvl w:val="0"/>
          <w:numId w:val="36"/>
        </w:numPr>
        <w:bidi w:val="0"/>
      </w:pPr>
      <w:r>
        <w:rPr>
          <w:rtl w:val="0"/>
          <w:lang w:val="cy-GB"/>
        </w:rPr>
        <w:t>Swyddog Atebol ac Unigolion Cyfrifol</w:t>
      </w:r>
    </w:p>
    <w:p w:rsidR="003E1667" w:rsidP="00140476" w14:paraId="2C0756A4" w14:textId="2D1386AD">
      <w:pPr>
        <w:pStyle w:val="ListParagraph"/>
        <w:numPr>
          <w:ilvl w:val="0"/>
          <w:numId w:val="36"/>
        </w:numPr>
        <w:bidi w:val="0"/>
      </w:pPr>
      <w:r>
        <w:rPr>
          <w:rtl w:val="0"/>
          <w:lang w:val="cy-GB"/>
        </w:rPr>
        <w:t>Polisi Atal Twyll</w:t>
      </w:r>
    </w:p>
    <w:p w:rsidR="003E1667" w:rsidP="00140476" w14:paraId="53310AA9" w14:textId="6BDFA2BB">
      <w:pPr>
        <w:pStyle w:val="ListParagraph"/>
        <w:numPr>
          <w:ilvl w:val="0"/>
          <w:numId w:val="36"/>
        </w:numPr>
        <w:bidi w:val="0"/>
      </w:pPr>
      <w:r>
        <w:rPr>
          <w:rtl w:val="0"/>
          <w:lang w:val="cy-GB"/>
        </w:rPr>
        <w:t>Mathau cyffredin o dwyll mewn Prifysgol</w:t>
      </w:r>
    </w:p>
    <w:p w:rsidR="003E1667" w:rsidP="00140476" w14:paraId="3E7BB9B9" w14:textId="23D4ABE7">
      <w:pPr>
        <w:pStyle w:val="ListParagraph"/>
        <w:numPr>
          <w:ilvl w:val="0"/>
          <w:numId w:val="36"/>
        </w:numPr>
        <w:bidi w:val="0"/>
      </w:pPr>
      <w:r>
        <w:rPr>
          <w:rtl w:val="0"/>
          <w:lang w:val="cy-GB"/>
        </w:rPr>
        <w:t>Cam gweithredu i atal twyll</w:t>
      </w:r>
    </w:p>
    <w:p w:rsidR="00961ED3" w:rsidP="00140476" w14:paraId="30D38A65" w14:textId="1C5B456D">
      <w:pPr>
        <w:pStyle w:val="ListParagraph"/>
        <w:numPr>
          <w:ilvl w:val="0"/>
          <w:numId w:val="36"/>
        </w:numPr>
        <w:bidi w:val="0"/>
      </w:pPr>
      <w:r w:rsidRPr="00961ED3">
        <w:rPr>
          <w:rtl w:val="0"/>
          <w:lang w:val="cy-GB"/>
        </w:rPr>
        <w:t>Os bydd twyll hysbys neu amheus</w:t>
      </w:r>
    </w:p>
    <w:p w:rsidR="00A969E5" w:rsidP="00140476" w14:paraId="4B3CD68C" w14:textId="395F77A9">
      <w:pPr>
        <w:pStyle w:val="ListParagraph"/>
        <w:numPr>
          <w:ilvl w:val="0"/>
          <w:numId w:val="36"/>
        </w:numPr>
        <w:bidi w:val="0"/>
      </w:pPr>
      <w:r>
        <w:rPr>
          <w:rtl w:val="0"/>
          <w:lang w:val="cy-GB"/>
        </w:rPr>
        <w:t>Twyll â goblygiadau academaidd</w:t>
      </w:r>
    </w:p>
    <w:p w:rsidR="006923C7" w:rsidP="00140476" w14:paraId="1E7E5F8B" w14:textId="45148AD0">
      <w:pPr>
        <w:pStyle w:val="ListParagraph"/>
        <w:numPr>
          <w:ilvl w:val="0"/>
          <w:numId w:val="36"/>
        </w:numPr>
        <w:bidi w:val="0"/>
      </w:pPr>
      <w:r>
        <w:rPr>
          <w:rtl w:val="0"/>
          <w:lang w:val="cy-GB"/>
        </w:rPr>
        <w:t>Monitro ac Adolygu</w:t>
      </w:r>
    </w:p>
    <w:p w:rsidR="00A969E5" w:rsidP="00140476" w14:paraId="371F0C92" w14:textId="6938240E">
      <w:pPr>
        <w:pStyle w:val="ListParagraph"/>
        <w:numPr>
          <w:ilvl w:val="0"/>
          <w:numId w:val="36"/>
        </w:numPr>
        <w:bidi w:val="0"/>
      </w:pPr>
      <w:r>
        <w:rPr>
          <w:rtl w:val="0"/>
          <w:lang w:val="cy-GB"/>
        </w:rPr>
        <w:t>Polisïau cysylltiedig</w:t>
      </w:r>
    </w:p>
    <w:p w:rsidR="003E1667" w:rsidRPr="00C53F79" w:rsidP="00E23CA6" w14:paraId="7C25776F" w14:textId="77777777">
      <w:pPr>
        <w:bidi w:val="0"/>
      </w:pPr>
    </w:p>
    <w:p w:rsidR="004647C2" w:rsidP="00EF773C" w14:paraId="30F2DCC6" w14:textId="77777777">
      <w:pPr>
        <w:bidi w:val="0"/>
      </w:pPr>
    </w:p>
    <w:p w:rsidR="009D27BD" w:rsidP="00EF773C" w14:paraId="700C5DAF" w14:textId="77777777">
      <w:pPr>
        <w:bidi w:val="0"/>
      </w:pPr>
    </w:p>
    <w:p w:rsidR="009D27BD" w:rsidP="00EF773C" w14:paraId="257306E6" w14:textId="77777777">
      <w:pPr>
        <w:bidi w:val="0"/>
      </w:pPr>
    </w:p>
    <w:p w:rsidR="009D27BD" w:rsidP="00EF773C" w14:paraId="48DC7700" w14:textId="77777777">
      <w:pPr>
        <w:bidi w:val="0"/>
      </w:pPr>
    </w:p>
    <w:p w:rsidR="009D27BD" w:rsidP="00EF773C" w14:paraId="4CCE25D9" w14:textId="77777777">
      <w:pPr>
        <w:bidi w:val="0"/>
      </w:pPr>
    </w:p>
    <w:p w:rsidR="009D27BD" w:rsidP="00EF773C" w14:paraId="1B8ED06C" w14:textId="77777777">
      <w:pPr>
        <w:bidi w:val="0"/>
      </w:pPr>
    </w:p>
    <w:p w:rsidR="009D27BD" w:rsidP="00EF773C" w14:paraId="50DE89DD" w14:textId="77777777">
      <w:pPr>
        <w:bidi w:val="0"/>
      </w:pPr>
    </w:p>
    <w:p w:rsidR="00A969E5" w:rsidP="009D7307" w14:paraId="64149594" w14:textId="77777777">
      <w:pPr>
        <w:bidi w:val="0"/>
      </w:pPr>
    </w:p>
    <w:p w:rsidR="00A969E5" w:rsidP="009D7307" w14:paraId="1CB2613B" w14:textId="77777777">
      <w:pPr>
        <w:bidi w:val="0"/>
      </w:pPr>
    </w:p>
    <w:p w:rsidR="00A969E5" w:rsidP="009D7307" w14:paraId="3F888C07" w14:textId="77777777">
      <w:pPr>
        <w:bidi w:val="0"/>
      </w:pPr>
    </w:p>
    <w:p w:rsidR="00A969E5" w:rsidP="009D7307" w14:paraId="26B85CF1" w14:textId="1EC0C280">
      <w:pPr>
        <w:bidi w:val="0"/>
      </w:pPr>
    </w:p>
    <w:p w:rsidR="00AA3F21" w:rsidP="009D7307" w14:paraId="63F25980" w14:textId="63607BC2">
      <w:pPr>
        <w:bidi w:val="0"/>
      </w:pPr>
    </w:p>
    <w:p w:rsidR="00AA3F21" w:rsidP="009D7307" w14:paraId="0778AFC6" w14:textId="3BFC00CB">
      <w:pPr>
        <w:bidi w:val="0"/>
      </w:pPr>
    </w:p>
    <w:p w:rsidR="00AA3F21" w:rsidP="009D7307" w14:paraId="4DB7389F" w14:textId="0904138B">
      <w:pPr>
        <w:bidi w:val="0"/>
      </w:pPr>
    </w:p>
    <w:p w:rsidR="00AA3F21" w:rsidP="009D7307" w14:paraId="7C6E5E8F" w14:textId="77777777">
      <w:pPr>
        <w:bidi w:val="0"/>
      </w:pPr>
    </w:p>
    <w:p w:rsidR="00A969E5" w:rsidP="009D7307" w14:paraId="61AA0525" w14:textId="77777777">
      <w:pPr>
        <w:bidi w:val="0"/>
      </w:pPr>
    </w:p>
    <w:p w:rsidR="00A969E5" w:rsidP="009D7307" w14:paraId="1C7FE7FC" w14:textId="0994A7C2">
      <w:pPr>
        <w:bidi w:val="0"/>
      </w:pPr>
    </w:p>
    <w:p w:rsidR="00033762" w:rsidP="009D7307" w14:paraId="26F46378" w14:textId="77777777">
      <w:pPr>
        <w:bidi w:val="0"/>
      </w:pPr>
    </w:p>
    <w:p w:rsidR="00A969E5" w:rsidP="009D7307" w14:paraId="21F5C6FE" w14:textId="77777777">
      <w:pPr>
        <w:bidi w:val="0"/>
      </w:pPr>
    </w:p>
    <w:p w:rsidR="009D7307" w:rsidRPr="000C720B" w:rsidP="000C720B" w14:paraId="51D39812" w14:textId="48579304">
      <w:pPr>
        <w:pStyle w:val="ListParagraph"/>
        <w:numPr>
          <w:ilvl w:val="0"/>
          <w:numId w:val="32"/>
        </w:numPr>
        <w:bidi w:val="0"/>
        <w:rPr>
          <w:color w:val="1F4E79" w:themeColor="accent1" w:themeShade="80"/>
          <w:sz w:val="28"/>
          <w:szCs w:val="28"/>
        </w:rPr>
      </w:pPr>
      <w:r w:rsidRPr="000C720B">
        <w:rPr>
          <w:color w:val="1F4E79" w:themeColor="accent1" w:themeShade="80"/>
          <w:sz w:val="28"/>
          <w:szCs w:val="28"/>
          <w:rtl w:val="0"/>
          <w:lang w:val="cy-GB"/>
        </w:rPr>
        <w:t>Cyflwyniad</w:t>
      </w:r>
    </w:p>
    <w:p w:rsidR="009D7307" w:rsidP="00033762" w14:paraId="0B62C6EA" w14:textId="0F7C4C0D">
      <w:pPr>
        <w:bidi w:val="0"/>
      </w:pPr>
      <w:r>
        <w:rPr>
          <w:color w:val="1F4E79" w:themeColor="accent1" w:themeShade="80"/>
          <w:sz w:val="28"/>
          <w:szCs w:val="28"/>
          <w:rtl w:val="0"/>
          <w:lang w:val="cy-GB"/>
        </w:rPr>
        <w:t>1.1</w:t>
        <w:tab/>
        <w:t>Nodau polisi</w:t>
      </w:r>
    </w:p>
    <w:p w:rsidR="000C720B" w:rsidP="00033762" w14:paraId="2C507FFA" w14:textId="5E6219F3">
      <w:pPr>
        <w:bidi w:val="0"/>
      </w:pPr>
      <w:r>
        <w:rPr>
          <w:rtl w:val="0"/>
          <w:lang w:val="cy-GB"/>
        </w:rPr>
        <w:t xml:space="preserve">Mae'r Brifysgol wedi ymrwymo i ddefnyddio arian yn briodol, yn gyhoeddus ac yn breifat. </w:t>
      </w:r>
      <w:r>
        <w:rPr>
          <w:rtl w:val="0"/>
          <w:lang w:val="cy-GB"/>
        </w:rPr>
        <w:t>Felly, mae'n hanfodol bod pawb sy'n gysylltiedig â'r Brifysgol - gan gynnwys staff, myfyrwyr, cyflogeion, contractwyr a thrydydd partïon – yn ymwybodol o'r risg o dwyll, llwgrwobrwyo, lladrata a gweithgareddau eraill sy'n cynnwys anonestrwydd, o bob math.</w:t>
      </w:r>
    </w:p>
    <w:p w:rsidR="000C720B" w:rsidP="00033762" w14:paraId="653F317A" w14:textId="4BF5432D">
      <w:pPr>
        <w:bidi w:val="0"/>
      </w:pPr>
      <w:r>
        <w:rPr>
          <w:rtl w:val="0"/>
          <w:lang w:val="cy-GB"/>
        </w:rPr>
        <w:t xml:space="preserve">Nod y Brifysgol yw lleihau achosion o dwyll i'r isafswm sy'n ymarferol - a hefyd gyflwyno trefniadau sy'n cadw unrhyw dwyll i lefel isafswm yn barhaus. </w:t>
      </w:r>
      <w:r>
        <w:rPr>
          <w:rtl w:val="0"/>
          <w:lang w:val="cy-GB"/>
        </w:rPr>
        <w:t>Bydd dull atal twyll y Brifysgol yn gynhwysfawr, yn effeithiol o ran cost ac yn broffesiynol, gan ddefnyddio arbenigedd arbenigol yn ôl yr angen.</w:t>
      </w:r>
    </w:p>
    <w:p w:rsidR="00D01AC3" w:rsidP="00033762" w14:paraId="6DD7D8EE" w14:textId="75C5633B">
      <w:pPr>
        <w:bidi w:val="0"/>
      </w:pPr>
      <w:r>
        <w:rPr>
          <w:rtl w:val="0"/>
          <w:lang w:val="cy-GB"/>
        </w:rPr>
        <w:t xml:space="preserve">Mae'r ddogfen hon yn nodi polisi'r Brifysgol o ran atal twyll.  </w:t>
      </w:r>
      <w:r>
        <w:rPr>
          <w:rtl w:val="0"/>
          <w:lang w:val="cy-GB"/>
        </w:rPr>
        <w:t xml:space="preserve">Ei nod yw rhoi arweiniad clir i alluogi gweithgarwch y Brifysgol, gan gynnal rheolaethau cadarn ar yr un pryd, a diogelu cyflogeion a'r Brifysgol rhag twyll, gan sicrhau ar yr un pryd ymddiriedaeth a hyder parhaus y cyhoedd. </w:t>
      </w:r>
    </w:p>
    <w:p w:rsidR="009D7307" w:rsidRPr="00670391" w:rsidP="00670391" w14:paraId="6C99BC47" w14:textId="01A09BD7">
      <w:pPr>
        <w:bidi w:val="0"/>
        <w:rPr>
          <w:rFonts w:cstheme="minorHAnsi"/>
        </w:rPr>
      </w:pPr>
      <w:r>
        <w:rPr>
          <w:rFonts w:cstheme="minorHAnsi"/>
          <w:rtl w:val="0"/>
          <w:lang w:val="cy-GB"/>
        </w:rPr>
        <w:t>Dylid darllen y polisi ar y cyd â pholisïau atal twyll eraill, sydd i'w gweld yn adran olaf y polisi hwn.</w:t>
      </w:r>
    </w:p>
    <w:p w:rsidR="00EF773C" w:rsidP="00033762" w14:paraId="4F210F54" w14:textId="2A1D67AA">
      <w:pPr>
        <w:bidi w:val="0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  <w:rtl w:val="0"/>
          <w:lang w:val="cy-GB"/>
        </w:rPr>
        <w:t xml:space="preserve">1.2 Cwmpas </w:t>
      </w:r>
    </w:p>
    <w:p w:rsidR="009C2986" w:rsidRPr="00033762" w:rsidP="00033762" w14:paraId="41DD3C86" w14:textId="4BAC173C">
      <w:pPr>
        <w:bidi w:val="0"/>
        <w:rPr>
          <w:color w:val="1F4E79" w:themeColor="accent1" w:themeShade="80"/>
          <w:sz w:val="28"/>
          <w:szCs w:val="28"/>
        </w:rPr>
      </w:pPr>
      <w:r>
        <w:rPr>
          <w:rtl w:val="0"/>
          <w:lang w:val="cy-GB"/>
        </w:rPr>
        <w:t>Mae'r Polisi'n berthnasol i holl weithwyr Prifysgol Abertawe ac unigolion cysylltiedig, a holl weithgareddau'r Brifysgol.</w:t>
      </w:r>
    </w:p>
    <w:p w:rsidR="008025CD" w:rsidRPr="00A73EEE" w:rsidP="00033762" w14:paraId="7B8F090F" w14:textId="2B656EDA">
      <w:pPr>
        <w:bidi w:val="0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  <w:rtl w:val="0"/>
          <w:lang w:val="cy-GB"/>
        </w:rPr>
        <w:t>1.3</w:t>
        <w:tab/>
        <w:t xml:space="preserve">Cydymffurfio </w:t>
      </w:r>
    </w:p>
    <w:p w:rsidR="00A73EEE" w:rsidRPr="00A73EEE" w:rsidP="00033762" w14:paraId="395B7119" w14:textId="77722A06">
      <w:pPr>
        <w:bidi w:val="0"/>
      </w:pPr>
      <w:r>
        <w:rPr>
          <w:rtl w:val="0"/>
          <w:lang w:val="cy-GB"/>
        </w:rPr>
        <w:t xml:space="preserve">Rhaid cynnal holl weithgareddau'r Brifysgol gan ystyried y polisi Atal Twyll a pholisïau cysylltiedig.  </w:t>
      </w:r>
      <w:r>
        <w:rPr>
          <w:rtl w:val="0"/>
          <w:lang w:val="cy-GB"/>
        </w:rPr>
        <w:t>Mae pob aelod o staff ac unigolyn cysylltiedig sy'n gweithredu ar ran y Brifysgol neu'n darparu gwasanaethau i'r Brifysgol, yn gyfrifol am sicrhau ei fod yn cydymffurfio bob amser â'r Polisi.</w:t>
      </w:r>
    </w:p>
    <w:p w:rsidR="00154C7F" w:rsidP="00E61F3A" w14:paraId="4802E5C3" w14:textId="4242421A">
      <w:pPr>
        <w:bidi w:val="0"/>
      </w:pPr>
      <w:r w:rsidRPr="00A73EEE">
        <w:rPr>
          <w:rtl w:val="0"/>
          <w:lang w:val="cy-GB"/>
        </w:rPr>
        <w:t xml:space="preserve">Mae cydymffurfio'n orfodol a gellir ymdrin â cham-drin y Polisi hwn o dan weithdrefnau ymddygiad y Brifysgol. </w:t>
      </w:r>
      <w:r w:rsidRPr="00A73EEE">
        <w:rPr>
          <w:rtl w:val="0"/>
          <w:lang w:val="cy-GB"/>
        </w:rPr>
        <w:t>Hefyd, mae methu cydymffurfio â'r Polisi hwn yn golygu risg y gallai'r unigolyn dan sylw fod yn cyflawni twyll.</w:t>
      </w:r>
    </w:p>
    <w:p w:rsidR="00A55B4C" w:rsidRPr="00A73EEE" w:rsidP="00033762" w14:paraId="67745F6C" w14:textId="1017B5F4">
      <w:pPr>
        <w:bidi w:val="0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  <w:rtl w:val="0"/>
          <w:lang w:val="cy-GB"/>
        </w:rPr>
        <w:t>1.4</w:t>
        <w:tab/>
        <w:t xml:space="preserve">Diffiniadau </w:t>
      </w:r>
    </w:p>
    <w:p w:rsidR="00961ED3" w:rsidP="00033762" w14:paraId="5A1BDD0A" w14:textId="74770F61">
      <w:pPr>
        <w:bidi w:val="0"/>
      </w:pPr>
      <w:r w:rsidRPr="00872357">
        <w:rPr>
          <w:b w:val="0"/>
          <w:bCs w:val="0"/>
          <w:rtl w:val="0"/>
          <w:lang w:val="cy-GB"/>
        </w:rPr>
        <w:t xml:space="preserve">Y diffiniad o </w:t>
      </w:r>
      <w:r w:rsidRPr="00872357">
        <w:rPr>
          <w:b/>
          <w:bCs/>
          <w:rtl w:val="0"/>
          <w:lang w:val="cy-GB"/>
        </w:rPr>
        <w:t>dwyll</w:t>
      </w:r>
      <w:r w:rsidRPr="00872357">
        <w:rPr>
          <w:b w:val="0"/>
          <w:bCs w:val="0"/>
          <w:rtl w:val="0"/>
          <w:lang w:val="cy-GB"/>
        </w:rPr>
        <w:t xml:space="preserve"> yw: </w:t>
      </w:r>
    </w:p>
    <w:p w:rsidR="000C720B" w:rsidP="000C720B" w14:paraId="37386B69" w14:textId="78165132">
      <w:pPr>
        <w:pStyle w:val="ListParagraph"/>
        <w:numPr>
          <w:ilvl w:val="0"/>
          <w:numId w:val="33"/>
        </w:numPr>
        <w:bidi w:val="0"/>
      </w:pPr>
      <w:r>
        <w:rPr>
          <w:rtl w:val="0"/>
          <w:lang w:val="cy-GB"/>
        </w:rPr>
        <w:t xml:space="preserve">twyll anghywir neu droseddol â'r bwriad o arwain at elw ariannol neu bersonol, a/neu </w:t>
      </w:r>
    </w:p>
    <w:p w:rsidR="00872357" w:rsidP="000C720B" w14:paraId="227F679B" w14:textId="72D02C17">
      <w:pPr>
        <w:pStyle w:val="ListParagraph"/>
        <w:numPr>
          <w:ilvl w:val="0"/>
          <w:numId w:val="33"/>
        </w:numPr>
        <w:bidi w:val="0"/>
      </w:pPr>
      <w:r>
        <w:rPr>
          <w:rtl w:val="0"/>
          <w:lang w:val="cy-GB"/>
        </w:rPr>
        <w:t>unigolyn neu beth â'r bwriad i dwyllo eraill, fel arfer drwy hawlio'n anghyfiawn neu gael ei ddyfarnu â llwyddiannau neu rinweddau.</w:t>
      </w:r>
    </w:p>
    <w:p w:rsidR="00872357" w:rsidP="00033762" w14:paraId="4EB777CE" w14:textId="7A614E41">
      <w:pPr>
        <w:bidi w:val="0"/>
      </w:pPr>
      <w:r w:rsidRPr="00872357">
        <w:rPr>
          <w:b w:val="0"/>
          <w:bCs w:val="0"/>
          <w:rtl w:val="0"/>
          <w:lang w:val="cy-GB"/>
        </w:rPr>
        <w:t xml:space="preserve">Y diffiniad o </w:t>
      </w:r>
      <w:r w:rsidRPr="00872357">
        <w:rPr>
          <w:b/>
          <w:bCs/>
          <w:rtl w:val="0"/>
          <w:lang w:val="cy-GB"/>
        </w:rPr>
        <w:t>lygredd</w:t>
      </w:r>
      <w:r w:rsidRPr="00872357">
        <w:rPr>
          <w:b w:val="0"/>
          <w:bCs w:val="0"/>
          <w:rtl w:val="0"/>
          <w:lang w:val="cy-GB"/>
        </w:rPr>
        <w:t xml:space="preserve"> yw ymddygiad anonest neu dwyllodrus, fel arfer yn cynnwys llwgrwobrwyo.</w:t>
      </w:r>
    </w:p>
    <w:p w:rsidR="00A55B4C" w:rsidP="00033762" w14:paraId="2B9DBAE9" w14:textId="6B5F5BF0">
      <w:pPr>
        <w:bidi w:val="0"/>
      </w:pPr>
      <w:r w:rsidRPr="00872357">
        <w:rPr>
          <w:b w:val="0"/>
          <w:bCs w:val="0"/>
          <w:rtl w:val="0"/>
          <w:lang w:val="cy-GB"/>
        </w:rPr>
        <w:t xml:space="preserve">Y diffiniad o </w:t>
      </w:r>
      <w:r w:rsidRPr="00872357">
        <w:rPr>
          <w:b/>
          <w:bCs/>
          <w:rtl w:val="0"/>
          <w:lang w:val="cy-GB"/>
        </w:rPr>
        <w:t>lwgrwobrwyo</w:t>
      </w:r>
      <w:r w:rsidRPr="00872357">
        <w:rPr>
          <w:b w:val="0"/>
          <w:bCs w:val="0"/>
          <w:rtl w:val="0"/>
          <w:lang w:val="cy-GB"/>
        </w:rPr>
        <w:t xml:space="preserve"> yw cynnig, rhoi, derbyn neu ofyn am unrhyw eitem o werth (arian, nwyddau, ffafrau neu fathau eraill o fudd) i ddylanwadu ar weithredoedd unigolyn swyddogol neu unigolyn arall sy'n gyfrifol am ddyletswydd gyhoeddus neu gyfreithiol.</w:t>
      </w:r>
    </w:p>
    <w:p w:rsidR="009D1B38" w:rsidP="00033762" w14:paraId="31CF8EE3" w14:textId="2F85B430">
      <w:pPr>
        <w:bidi w:val="0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  <w:rtl w:val="0"/>
          <w:lang w:val="cy-GB"/>
        </w:rPr>
        <w:t>Deddf Twyll 1.5</w:t>
      </w:r>
    </w:p>
    <w:p w:rsidR="009D1B38" w:rsidP="00670391" w14:paraId="1F233D96" w14:textId="038B9633">
      <w:pPr>
        <w:bidi w:val="0"/>
      </w:pPr>
      <w:r>
        <w:rPr>
          <w:rtl w:val="0"/>
          <w:lang w:val="cy-GB"/>
        </w:rPr>
        <w:t>O dan Ddeddf Twyll 2006, ceir tair trosedd benodol:</w:t>
      </w:r>
    </w:p>
    <w:p w:rsidR="00670391" w:rsidP="00670391" w14:paraId="583CF025" w14:textId="77777777">
      <w:pPr>
        <w:pStyle w:val="ListParagraph"/>
        <w:numPr>
          <w:ilvl w:val="0"/>
          <w:numId w:val="30"/>
        </w:numPr>
        <w:bidi w:val="0"/>
      </w:pPr>
      <w:bookmarkStart w:id="0" w:name="_Hlk76468047"/>
      <w:r>
        <w:rPr>
          <w:rtl w:val="0"/>
          <w:lang w:val="cy-GB"/>
        </w:rPr>
        <w:t>Twyll drwy gynrychiolaeth ffug</w:t>
      </w:r>
    </w:p>
    <w:p w:rsidR="00670391" w:rsidP="00670391" w14:paraId="1D6B4B74" w14:textId="77777777">
      <w:pPr>
        <w:pStyle w:val="ListParagraph"/>
        <w:numPr>
          <w:ilvl w:val="0"/>
          <w:numId w:val="30"/>
        </w:numPr>
        <w:bidi w:val="0"/>
      </w:pPr>
      <w:r>
        <w:rPr>
          <w:rtl w:val="0"/>
          <w:lang w:val="cy-GB"/>
        </w:rPr>
        <w:t>Twyll drwy fethu  datgelu gwybodaeth</w:t>
      </w:r>
      <w:bookmarkEnd w:id="0"/>
    </w:p>
    <w:p w:rsidR="009D1B38" w:rsidRPr="00A73EEE" w:rsidP="00670391" w14:paraId="120B0F30" w14:textId="15B0098E">
      <w:pPr>
        <w:pStyle w:val="ListParagraph"/>
        <w:numPr>
          <w:ilvl w:val="0"/>
          <w:numId w:val="30"/>
        </w:numPr>
        <w:bidi w:val="0"/>
      </w:pPr>
      <w:r>
        <w:rPr>
          <w:rtl w:val="0"/>
          <w:lang w:val="cy-GB"/>
        </w:rPr>
        <w:t>Twyll drwy gam-drin swydd</w:t>
      </w:r>
    </w:p>
    <w:p w:rsidR="009D1B38" w:rsidP="00670391" w14:paraId="394A2CBC" w14:textId="01994F97">
      <w:pPr>
        <w:bidi w:val="0"/>
      </w:pPr>
      <w:r w:rsidRPr="00980D03">
        <w:rPr>
          <w:rtl w:val="0"/>
          <w:lang w:val="cy-GB"/>
        </w:rPr>
        <w:t>Yn ogystal, nid yw lladrata - fel tynnu a/neu gamddefnyddio arian, asedau nac arian parod - yn cael ei erlyn fel twyll ond caiff ei drafod o dan y gwahanol Ddeddfau Lladrata.</w:t>
      </w:r>
    </w:p>
    <w:p w:rsidR="00A55B4C" w:rsidRPr="00A73EEE" w:rsidP="00670391" w14:paraId="06CAB504" w14:textId="5D1CC594">
      <w:pPr>
        <w:bidi w:val="0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  <w:rtl w:val="0"/>
          <w:lang w:val="cy-GB"/>
        </w:rPr>
        <w:t>1.6</w:t>
        <w:tab/>
        <w:t xml:space="preserve">Amcanion polisi </w:t>
      </w:r>
    </w:p>
    <w:p w:rsidR="00872357" w:rsidP="00670391" w14:paraId="4C6F36BF" w14:textId="4EB6AE60">
      <w:pPr>
        <w:bidi w:val="0"/>
      </w:pPr>
      <w:r>
        <w:rPr>
          <w:rtl w:val="0"/>
          <w:lang w:val="cy-GB"/>
        </w:rPr>
        <w:t xml:space="preserve">Mae gan y Brifysgol ymagwedd amlweddog at dwyll. </w:t>
      </w:r>
      <w:r>
        <w:rPr>
          <w:rtl w:val="0"/>
          <w:lang w:val="cy-GB"/>
        </w:rPr>
        <w:t>Prif amcanion polisi'r Brifysgol ynghylch atal twyll yw:</w:t>
      </w:r>
    </w:p>
    <w:p w:rsidR="000C720B" w:rsidP="000C720B" w14:paraId="691E7B72" w14:textId="77777777">
      <w:pPr>
        <w:pStyle w:val="ListParagraph"/>
        <w:numPr>
          <w:ilvl w:val="0"/>
          <w:numId w:val="35"/>
        </w:numPr>
        <w:bidi w:val="0"/>
      </w:pPr>
      <w:r>
        <w:rPr>
          <w:rtl w:val="0"/>
          <w:lang w:val="cy-GB"/>
        </w:rPr>
        <w:t>Sefydlu diwylliant atal twyll</w:t>
      </w:r>
    </w:p>
    <w:p w:rsidR="000C720B" w:rsidP="000C720B" w14:paraId="1460A9AF" w14:textId="77777777">
      <w:pPr>
        <w:pStyle w:val="ListParagraph"/>
        <w:numPr>
          <w:ilvl w:val="0"/>
          <w:numId w:val="35"/>
        </w:numPr>
        <w:bidi w:val="0"/>
      </w:pPr>
      <w:r>
        <w:rPr>
          <w:rtl w:val="0"/>
          <w:lang w:val="cy-GB"/>
        </w:rPr>
        <w:t>Ataliaeth fwyaf posibl o ran twyll</w:t>
      </w:r>
    </w:p>
    <w:p w:rsidR="000C720B" w:rsidP="000C720B" w14:paraId="0DF10C61" w14:textId="77777777">
      <w:pPr>
        <w:pStyle w:val="ListParagraph"/>
        <w:numPr>
          <w:ilvl w:val="0"/>
          <w:numId w:val="35"/>
        </w:numPr>
        <w:bidi w:val="0"/>
      </w:pPr>
      <w:r>
        <w:rPr>
          <w:rtl w:val="0"/>
          <w:lang w:val="cy-GB"/>
        </w:rPr>
        <w:t>Lleiafu'n rhagweithiol ac yn llwyddiannus unrhyw dwyll na ellir ei atal</w:t>
      </w:r>
    </w:p>
    <w:p w:rsidR="000C720B" w:rsidP="000C720B" w14:paraId="316476D8" w14:textId="77777777">
      <w:pPr>
        <w:pStyle w:val="ListParagraph"/>
        <w:numPr>
          <w:ilvl w:val="0"/>
          <w:numId w:val="35"/>
        </w:numPr>
        <w:bidi w:val="0"/>
      </w:pPr>
      <w:r>
        <w:rPr>
          <w:rtl w:val="0"/>
          <w:lang w:val="cy-GB"/>
        </w:rPr>
        <w:t>Canfod yn gyflym unrhyw dwyll na ellir ei atal</w:t>
      </w:r>
    </w:p>
    <w:p w:rsidR="000C720B" w:rsidP="000C720B" w14:paraId="562BAFE1" w14:textId="77777777">
      <w:pPr>
        <w:pStyle w:val="ListParagraph"/>
        <w:numPr>
          <w:ilvl w:val="0"/>
          <w:numId w:val="35"/>
        </w:numPr>
        <w:bidi w:val="0"/>
      </w:pPr>
      <w:r>
        <w:rPr>
          <w:rtl w:val="0"/>
          <w:lang w:val="cy-GB"/>
        </w:rPr>
        <w:t>Archwilio'n broffesiynol unrhyw dwyll wedi'i ganfod</w:t>
      </w:r>
    </w:p>
    <w:p w:rsidR="000C720B" w:rsidP="000C720B" w14:paraId="355895D2" w14:textId="77777777">
      <w:pPr>
        <w:pStyle w:val="ListParagraph"/>
        <w:numPr>
          <w:ilvl w:val="0"/>
          <w:numId w:val="35"/>
        </w:numPr>
        <w:bidi w:val="0"/>
      </w:pPr>
      <w:r>
        <w:rPr>
          <w:rtl w:val="0"/>
          <w:lang w:val="cy-GB"/>
        </w:rPr>
        <w:t>Gweithredoedd a sancsiynau mewnol ac allanol effeithiol yn erbyn pobl y canfuwyd eu bod yn cyflawni twyll, gan gynnwys camau cyfreithiol am droseddau</w:t>
      </w:r>
    </w:p>
    <w:p w:rsidR="000C720B" w:rsidP="000C720B" w14:paraId="296A2280" w14:textId="77777777">
      <w:pPr>
        <w:pStyle w:val="ListParagraph"/>
        <w:numPr>
          <w:ilvl w:val="0"/>
          <w:numId w:val="35"/>
        </w:numPr>
        <w:bidi w:val="0"/>
      </w:pPr>
      <w:r>
        <w:rPr>
          <w:rtl w:val="0"/>
          <w:lang w:val="cy-GB"/>
        </w:rPr>
        <w:t>Cyfathrebu a dysgu effeithiol mewn perthynas â thwyll, a</w:t>
      </w:r>
    </w:p>
    <w:p w:rsidR="00872357" w:rsidP="000C720B" w14:paraId="4F3955AC" w14:textId="1E5B2369">
      <w:pPr>
        <w:pStyle w:val="ListParagraph"/>
        <w:numPr>
          <w:ilvl w:val="0"/>
          <w:numId w:val="35"/>
        </w:numPr>
        <w:bidi w:val="0"/>
      </w:pPr>
      <w:r>
        <w:rPr>
          <w:rtl w:val="0"/>
          <w:lang w:val="cy-GB"/>
        </w:rPr>
        <w:t>Dulliau effeithiol o geisio gwneud iawn pryd/lle y cafwyd twyll</w:t>
      </w:r>
    </w:p>
    <w:p w:rsidR="00872357" w:rsidP="00670391" w14:paraId="28A8A7AD" w14:textId="0AF6C633">
      <w:pPr>
        <w:bidi w:val="0"/>
      </w:pPr>
      <w:r>
        <w:rPr>
          <w:rtl w:val="0"/>
          <w:lang w:val="cy-GB"/>
        </w:rPr>
        <w:t>Amcan pennaf gweithgarwch atal twyll y Brifysgol yw sicrhau bod twyll yn cael ei ystyried yn annerbyniol gan bob rhanddeiliad a bod atal twyll yn cael ei drin fel blaenoriaeth uchel gan y Brifysgol gyfan.</w:t>
      </w:r>
    </w:p>
    <w:p w:rsidR="00872357" w:rsidP="00670391" w14:paraId="40F5AE84" w14:textId="30DE2FFD">
      <w:pPr>
        <w:bidi w:val="0"/>
      </w:pPr>
      <w:r>
        <w:rPr>
          <w:rtl w:val="0"/>
          <w:lang w:val="cy-GB"/>
        </w:rPr>
        <w:t xml:space="preserve">Mae'r ddogfen hon yn nodi polisi a gweithdrefnau'r Brifysgol ar gyfer ymdrin ag achosion o dwyll dan amheuaeth, gan gynnwys llygredd, ac mae'n cynnwys cyfarwyddiadau cryno am beth i'w wneud, a phwy i gysylltu ag ef neu roi gwybod iddo, os ceir unrhyw bryderon sy'n gysylltiedig â thwyll. </w:t>
      </w:r>
      <w:r>
        <w:rPr>
          <w:rtl w:val="0"/>
          <w:lang w:val="cy-GB"/>
        </w:rPr>
        <w:t>Nid yw'n cynnwys lladrata a gweithredoedd troseddol neu anghyfreithlon eraill sy'n cynnwys anonestrwydd.</w:t>
      </w:r>
    </w:p>
    <w:p w:rsidR="00B0742E" w:rsidP="00670391" w14:paraId="0C21F6FF" w14:textId="0E4A0335">
      <w:pPr>
        <w:bidi w:val="0"/>
      </w:pPr>
      <w:r>
        <w:rPr>
          <w:rtl w:val="0"/>
          <w:lang w:val="cy-GB"/>
        </w:rPr>
        <w:t xml:space="preserve">Ar lefel ymarferol, ystyrir bod twyll yn fwriad bwriadol i amddifadu'r Brifysgol (a'i gweithgareddau cysylltiedig) o arian neu nwyddau drwy ffugio unrhyw gofnodion neu ddogfennau (e.e. cyflwyno anfonebau ffug, cofnodion amser chwyddedig neu hawliadau teithio a/neu ddefnyddio gorchmynion prynu i gael nwyddau at ddefnydd personol). </w:t>
      </w:r>
      <w:r>
        <w:rPr>
          <w:rtl w:val="0"/>
          <w:lang w:val="cy-GB"/>
        </w:rPr>
        <w:t>Mae hyn yn wahaniaeth pwysig, â'r bwriad o egluro'r gwahaniaeth hanfodol rhwng twyll bwriadol a gwall anfwriadol, gan gael gwared - pryd bynnag y bo modd - ar unrhyw ddryswch neu amwysedd posibl.</w:t>
      </w:r>
    </w:p>
    <w:p w:rsidR="006F2707" w:rsidRPr="000C720B" w:rsidP="000C720B" w14:paraId="65758C24" w14:textId="54FA8C6B">
      <w:pPr>
        <w:pStyle w:val="ListParagraph"/>
        <w:numPr>
          <w:ilvl w:val="0"/>
          <w:numId w:val="32"/>
        </w:numPr>
        <w:bidi w:val="0"/>
        <w:rPr>
          <w:color w:val="1F4E79" w:themeColor="accent1" w:themeShade="80"/>
          <w:sz w:val="28"/>
          <w:szCs w:val="28"/>
        </w:rPr>
      </w:pPr>
      <w:bookmarkStart w:id="1" w:name="_Hlk76115723"/>
      <w:r w:rsidRPr="000C720B">
        <w:rPr>
          <w:color w:val="1F4E79" w:themeColor="accent1" w:themeShade="80"/>
          <w:sz w:val="28"/>
          <w:szCs w:val="28"/>
          <w:rtl w:val="0"/>
          <w:lang w:val="cy-GB"/>
        </w:rPr>
        <w:t>Swyddog Atebol ac Unigolion Cyfrifol</w:t>
      </w:r>
    </w:p>
    <w:p w:rsidR="00BF5CA0" w:rsidP="00BF5CA0" w14:paraId="515D23C3" w14:textId="6045BC58">
      <w:pPr>
        <w:bidi w:val="0"/>
      </w:pPr>
      <w:bookmarkEnd w:id="1"/>
      <w:r>
        <w:rPr>
          <w:rtl w:val="0"/>
          <w:lang w:val="cy-GB"/>
        </w:rPr>
        <w:t xml:space="preserve">Y Swyddog Atebol am Atal Twyll a'r holl faterion sy'n gysylltiedig â Thwyll yw'r Is-ganghellor. </w:t>
      </w:r>
    </w:p>
    <w:p w:rsidR="00A55B4C" w:rsidP="00BF5CA0" w14:paraId="42CBC2F8" w14:textId="3DCCDE74">
      <w:pPr>
        <w:bidi w:val="0"/>
      </w:pPr>
      <w:r>
        <w:rPr>
          <w:rtl w:val="0"/>
          <w:lang w:val="cy-GB"/>
        </w:rPr>
        <w:t>Unigolion cyfrifol eraill (atal twyll):</w:t>
      </w:r>
    </w:p>
    <w:p w:rsidR="00A55B4C" w:rsidP="00A55B4C" w14:paraId="04A3A1E6" w14:textId="2A71E314">
      <w:pPr>
        <w:pStyle w:val="ListParagraph"/>
        <w:numPr>
          <w:ilvl w:val="0"/>
          <w:numId w:val="18"/>
        </w:numPr>
        <w:bidi w:val="0"/>
      </w:pPr>
      <w:r>
        <w:rPr>
          <w:rtl w:val="0"/>
          <w:lang w:val="cy-GB"/>
        </w:rPr>
        <w:t>Y Prif Swyddog Ariannol</w:t>
        <w:tab/>
      </w:r>
    </w:p>
    <w:p w:rsidR="00A55B4C" w:rsidP="00A55B4C" w14:paraId="063EFA4D" w14:textId="2801F2F5">
      <w:pPr>
        <w:pStyle w:val="ListParagraph"/>
        <w:numPr>
          <w:ilvl w:val="1"/>
          <w:numId w:val="18"/>
        </w:numPr>
        <w:bidi w:val="0"/>
      </w:pPr>
      <w:r>
        <w:rPr>
          <w:rtl w:val="0"/>
          <w:lang w:val="cy-GB"/>
        </w:rPr>
        <w:t>Polisi Atal Gwyngalchu Arian</w:t>
      </w:r>
    </w:p>
    <w:p w:rsidR="00A55B4C" w:rsidP="00A55B4C" w14:paraId="24BBB0D4" w14:textId="0B242F80">
      <w:pPr>
        <w:pStyle w:val="ListParagraph"/>
        <w:numPr>
          <w:ilvl w:val="1"/>
          <w:numId w:val="18"/>
        </w:numPr>
        <w:bidi w:val="0"/>
      </w:pPr>
      <w:r>
        <w:rPr>
          <w:rtl w:val="0"/>
          <w:lang w:val="cy-GB"/>
        </w:rPr>
        <w:t>Polisi Atal Twyll</w:t>
      </w:r>
    </w:p>
    <w:p w:rsidR="00A55B4C" w:rsidP="00A55B4C" w14:paraId="75CA9F4C" w14:textId="28F24D69">
      <w:pPr>
        <w:pStyle w:val="ListParagraph"/>
        <w:numPr>
          <w:ilvl w:val="1"/>
          <w:numId w:val="18"/>
        </w:numPr>
        <w:bidi w:val="0"/>
      </w:pPr>
      <w:r>
        <w:rPr>
          <w:rtl w:val="0"/>
          <w:lang w:val="cy-GB"/>
        </w:rPr>
        <w:t>Polisi Deddf Cyllid Troseddol</w:t>
      </w:r>
    </w:p>
    <w:p w:rsidR="00A55B4C" w:rsidP="00A55B4C" w14:paraId="0F52E43A" w14:textId="6C7F7FC8">
      <w:pPr>
        <w:pStyle w:val="ListParagraph"/>
        <w:numPr>
          <w:ilvl w:val="1"/>
          <w:numId w:val="18"/>
        </w:numPr>
        <w:bidi w:val="0"/>
      </w:pPr>
      <w:r>
        <w:rPr>
          <w:rtl w:val="0"/>
          <w:lang w:val="cy-GB"/>
        </w:rPr>
        <w:t>Cynllun Ymateb i Dwyll</w:t>
      </w:r>
    </w:p>
    <w:p w:rsidR="00A55B4C" w:rsidP="00A55B4C" w14:paraId="72560B99" w14:textId="77777777">
      <w:pPr>
        <w:pStyle w:val="ListParagraph"/>
        <w:bidi w:val="0"/>
        <w:ind w:left="1440"/>
      </w:pPr>
    </w:p>
    <w:p w:rsidR="00A55B4C" w:rsidP="00A55B4C" w14:paraId="20A36AD4" w14:textId="444BFDC3">
      <w:pPr>
        <w:pStyle w:val="ListParagraph"/>
        <w:numPr>
          <w:ilvl w:val="0"/>
          <w:numId w:val="18"/>
        </w:numPr>
        <w:bidi w:val="0"/>
      </w:pPr>
      <w:r>
        <w:rPr>
          <w:rtl w:val="0"/>
          <w:lang w:val="cy-GB"/>
        </w:rPr>
        <w:t>Pennaeth y Gwasanaethau Cyfreithiol a Chydymffurfiaeth</w:t>
      </w:r>
    </w:p>
    <w:p w:rsidR="00A55B4C" w:rsidP="00A55B4C" w14:paraId="497BD626" w14:textId="46A1BAA7">
      <w:pPr>
        <w:pStyle w:val="ListParagraph"/>
        <w:numPr>
          <w:ilvl w:val="1"/>
          <w:numId w:val="18"/>
        </w:numPr>
        <w:bidi w:val="0"/>
      </w:pPr>
      <w:r>
        <w:rPr>
          <w:rtl w:val="0"/>
          <w:lang w:val="cy-GB"/>
        </w:rPr>
        <w:t>Polisi Gwrth-lwgrwobrwyo a Llwgrwobrwyaeth</w:t>
      </w:r>
    </w:p>
    <w:p w:rsidR="00A55B4C" w:rsidP="00A55B4C" w14:paraId="16A8D3E7" w14:textId="77777777">
      <w:pPr>
        <w:pStyle w:val="ListParagraph"/>
        <w:bidi w:val="0"/>
        <w:ind w:left="1440"/>
      </w:pPr>
    </w:p>
    <w:p w:rsidR="00A55B4C" w:rsidP="00A55B4C" w14:paraId="3DEDAB95" w14:textId="65D5F88B">
      <w:pPr>
        <w:pStyle w:val="ListParagraph"/>
        <w:numPr>
          <w:ilvl w:val="0"/>
          <w:numId w:val="19"/>
        </w:numPr>
        <w:bidi w:val="0"/>
      </w:pPr>
      <w:r>
        <w:rPr>
          <w:rtl w:val="0"/>
          <w:lang w:val="cy-GB"/>
        </w:rPr>
        <w:t>Cyfarwyddwr Llywodraethu</w:t>
      </w:r>
    </w:p>
    <w:p w:rsidR="00792AC4" w:rsidP="00792AC4" w14:paraId="27C61F77" w14:textId="25121CD0">
      <w:pPr>
        <w:pStyle w:val="ListParagraph"/>
        <w:numPr>
          <w:ilvl w:val="1"/>
          <w:numId w:val="19"/>
        </w:numPr>
        <w:bidi w:val="0"/>
      </w:pPr>
      <w:r>
        <w:rPr>
          <w:rtl w:val="0"/>
          <w:lang w:val="cy-GB"/>
        </w:rPr>
        <w:t>Polisi Chwythu'r Chwiban</w:t>
      </w:r>
    </w:p>
    <w:p w:rsidR="00792AC4" w:rsidP="00792AC4" w14:paraId="42E80D96" w14:textId="77777777">
      <w:pPr>
        <w:pStyle w:val="ListParagraph"/>
        <w:bidi w:val="0"/>
        <w:ind w:left="1440"/>
      </w:pPr>
    </w:p>
    <w:p w:rsidR="00792AC4" w:rsidP="00792AC4" w14:paraId="1D8ECC42" w14:textId="4DBC1DBA">
      <w:pPr>
        <w:pStyle w:val="ListParagraph"/>
        <w:numPr>
          <w:ilvl w:val="0"/>
          <w:numId w:val="19"/>
        </w:numPr>
        <w:bidi w:val="0"/>
      </w:pPr>
      <w:r>
        <w:rPr>
          <w:rtl w:val="0"/>
          <w:lang w:val="cy-GB"/>
        </w:rPr>
        <w:t>Cyfarwyddwr Adnoddau Dynol</w:t>
      </w:r>
    </w:p>
    <w:p w:rsidR="00792AC4" w:rsidP="001E0408" w14:paraId="65140FE3" w14:textId="6C8917A5">
      <w:pPr>
        <w:pStyle w:val="ListParagraph"/>
        <w:numPr>
          <w:ilvl w:val="1"/>
          <w:numId w:val="19"/>
        </w:numPr>
        <w:bidi w:val="0"/>
      </w:pPr>
      <w:r>
        <w:rPr>
          <w:rtl w:val="0"/>
          <w:lang w:val="cy-GB"/>
        </w:rPr>
        <w:t>Pob polisi Adnoddau Dynol</w:t>
      </w:r>
    </w:p>
    <w:p w:rsidR="006923C7" w:rsidRPr="00A55B4C" w:rsidP="006F2707" w14:paraId="323E537D" w14:textId="7D432E62">
      <w:pPr>
        <w:bidi w:val="0"/>
      </w:pPr>
      <w:r w:rsidRPr="00A55B4C">
        <w:rPr>
          <w:rtl w:val="0"/>
          <w:lang w:val="cy-GB"/>
        </w:rPr>
        <w:t xml:space="preserve">Cyfrifoldeb yr holl gyflogeion yw atal, canfod a rhoi gwybod am dwyll. </w:t>
      </w:r>
      <w:r w:rsidRPr="00A55B4C">
        <w:rPr>
          <w:rtl w:val="0"/>
          <w:lang w:val="cy-GB"/>
        </w:rPr>
        <w:t>Mae'n ofynnol i bob gweithiwr osgoi unrhyw weithgaredd a allai arwain at dwyll neu ei hwyluso ac maent yn gyfrifol am roi gwybod am dwyll i'r unigolyn perthnasol, fel y'i cofnodir ym mhob polisi unigol.</w:t>
      </w:r>
    </w:p>
    <w:p w:rsidR="009851F6" w:rsidRPr="000C720B" w:rsidP="000C720B" w14:paraId="3D5A9B80" w14:textId="6032BEAC">
      <w:pPr>
        <w:pStyle w:val="ListParagraph"/>
        <w:numPr>
          <w:ilvl w:val="0"/>
          <w:numId w:val="32"/>
        </w:numPr>
        <w:bidi w:val="0"/>
        <w:rPr>
          <w:color w:val="1F4E79" w:themeColor="accent1" w:themeShade="80"/>
          <w:sz w:val="28"/>
          <w:szCs w:val="28"/>
        </w:rPr>
      </w:pPr>
      <w:bookmarkStart w:id="2" w:name="_Hlk76110216"/>
      <w:r w:rsidRPr="000C720B">
        <w:rPr>
          <w:color w:val="1F4E79" w:themeColor="accent1" w:themeShade="80"/>
          <w:sz w:val="28"/>
          <w:szCs w:val="28"/>
          <w:rtl w:val="0"/>
          <w:lang w:val="cy-GB"/>
        </w:rPr>
        <w:t>Polisi Atal Twyll</w:t>
      </w:r>
    </w:p>
    <w:p w:rsidR="00670391" w:rsidP="00B0742E" w14:paraId="6FAEA92E" w14:textId="5DC17D60">
      <w:pPr>
        <w:bidi w:val="0"/>
      </w:pPr>
      <w:bookmarkEnd w:id="2"/>
      <w:r>
        <w:rPr>
          <w:rtl w:val="0"/>
          <w:lang w:val="cy-GB"/>
        </w:rPr>
        <w:t xml:space="preserve">Mae'r Brifysgol wedi ymrwymo i'r safonau uchaf o onestrwydd, atebolrwydd, uniondeb a bod yn agored yn ei llywodraethu. </w:t>
      </w:r>
      <w:r>
        <w:rPr>
          <w:rtl w:val="0"/>
          <w:lang w:val="cy-GB"/>
        </w:rPr>
        <w:t>O ganlyniad uniongyrchol i hyn, mae'r Brifysgol wedi ymrwymo i:</w:t>
      </w:r>
    </w:p>
    <w:p w:rsidR="00670391" w:rsidP="00670391" w14:paraId="3DB465C5" w14:textId="648BE5D8">
      <w:pPr>
        <w:pStyle w:val="ListParagraph"/>
        <w:numPr>
          <w:ilvl w:val="0"/>
          <w:numId w:val="31"/>
        </w:numPr>
        <w:bidi w:val="0"/>
      </w:pPr>
      <w:r>
        <w:rPr>
          <w:rtl w:val="0"/>
          <w:lang w:val="cy-GB"/>
        </w:rPr>
        <w:t>leihau twyll sy'n gysylltiedig ag unrhyw un o'i gweithgareddau, ei gweithrediadau a'i lleoliadau i'r isafswm ymarferol;</w:t>
      </w:r>
    </w:p>
    <w:p w:rsidR="00B0742E" w:rsidP="00670391" w14:paraId="55D3C3E1" w14:textId="4B5AD997">
      <w:pPr>
        <w:pStyle w:val="ListParagraph"/>
        <w:numPr>
          <w:ilvl w:val="0"/>
          <w:numId w:val="31"/>
        </w:numPr>
        <w:bidi w:val="0"/>
      </w:pPr>
      <w:r>
        <w:rPr>
          <w:rtl w:val="0"/>
          <w:lang w:val="cy-GB"/>
        </w:rPr>
        <w:t xml:space="preserve">archwilio'n gadarn unrhyw faterion o dwyll a allai godi. </w:t>
      </w:r>
      <w:r>
        <w:rPr>
          <w:rtl w:val="0"/>
          <w:lang w:val="cy-GB"/>
        </w:rPr>
        <w:t>Cynhelir unrhyw ymchwiliad o'r fath heb ystyried ffactorau fel swydd, teitl neu hyd gwasanaeth.</w:t>
      </w:r>
    </w:p>
    <w:p w:rsidR="00B0742E" w:rsidP="00B0742E" w14:paraId="1FB15AB1" w14:textId="2F1F87F4">
      <w:pPr>
        <w:bidi w:val="0"/>
      </w:pPr>
      <w:r>
        <w:rPr>
          <w:rtl w:val="0"/>
          <w:lang w:val="cy-GB"/>
        </w:rPr>
        <w:t>Pan brofir unrhyw weithredoedd o dwyll neu lygredd, bydd y Brifysgol yn gwneud pob ymdrech i sicrhau bod y drwgweithredwr(neu ddrwgweithredwyr) yn cael eu trin yn unol â holl rym y gyfraith a pholisi disgyblu/prosesau contractio'r Brifysgol (lle mae trydydd parti yn rhan ohono), a bydd hefyd yn cymryd pob cam i adennill unrhyw a phob colled yn llawn.</w:t>
      </w:r>
    </w:p>
    <w:p w:rsidR="00B0742E" w:rsidP="00B0742E" w14:paraId="47494CA6" w14:textId="1C6EA925">
      <w:pPr>
        <w:bidi w:val="0"/>
      </w:pPr>
      <w:r>
        <w:rPr>
          <w:rtl w:val="0"/>
          <w:lang w:val="cy-GB"/>
        </w:rPr>
        <w:t xml:space="preserve">Cyfrifoldeb pawb sy'n gysylltiedig â'r Brifysgol - gan gynnwys staff, myfyrwyr, cyflogeion, contractwyr a thrydydd partïon - yw rhoi gwybod am unrhyw amheuon teg sy'n seiliedig ar dwyll neu lygredd. </w:t>
      </w:r>
      <w:r>
        <w:rPr>
          <w:rtl w:val="0"/>
          <w:lang w:val="cy-GB"/>
        </w:rPr>
        <w:t>Mae gan y Brifysgol bolisi "dim dial" ar gyfer pobl sy'n rhoi gwybod am amheuon rhesymol, a gellir codi pryderon os oes angen o dan bolisi Chwythu'r Chwiban y Brifysgol.</w:t>
      </w:r>
    </w:p>
    <w:p w:rsidR="009D7307" w:rsidP="00B0742E" w14:paraId="62780526" w14:textId="589BFD79">
      <w:pPr>
        <w:bidi w:val="0"/>
      </w:pPr>
      <w:r>
        <w:rPr>
          <w:rtl w:val="0"/>
          <w:lang w:val="cy-GB"/>
        </w:rPr>
        <w:t>Mae'r polisi hwn yn berthnasol i unrhyw dwyll, neu amheuaeth o dwyll sy'n ymwneud â phawb, ac unrhyw un sy'n gysylltiedig â'r Brifysgol - gan gynnwys staff, myfyrwyr, gweithwyr, contractwyr a thrydydd partïon.</w:t>
      </w:r>
    </w:p>
    <w:p w:rsidR="00B0742E" w:rsidRPr="000C720B" w:rsidP="000C720B" w14:paraId="118282CD" w14:textId="5FE633F1">
      <w:pPr>
        <w:pStyle w:val="ListParagraph"/>
        <w:numPr>
          <w:ilvl w:val="0"/>
          <w:numId w:val="32"/>
        </w:numPr>
        <w:bidi w:val="0"/>
        <w:rPr>
          <w:color w:val="1F4E79" w:themeColor="accent1" w:themeShade="80"/>
          <w:sz w:val="28"/>
          <w:szCs w:val="28"/>
        </w:rPr>
      </w:pPr>
      <w:r w:rsidRPr="000C720B">
        <w:rPr>
          <w:color w:val="1F4E79" w:themeColor="accent1" w:themeShade="80"/>
          <w:sz w:val="28"/>
          <w:szCs w:val="28"/>
          <w:rtl w:val="0"/>
          <w:lang w:val="cy-GB"/>
        </w:rPr>
        <w:t>Mathau cyffredin o dwyll mewn Prifysgol</w:t>
      </w:r>
    </w:p>
    <w:p w:rsidR="00B0742E" w:rsidP="00B0742E" w14:paraId="59FE3DC4" w14:textId="77777777">
      <w:pPr>
        <w:bidi w:val="0"/>
        <w:spacing w:after="0" w:line="240" w:lineRule="auto"/>
        <w:jc w:val="both"/>
      </w:pPr>
      <w:r>
        <w:rPr>
          <w:rtl w:val="0"/>
          <w:lang w:val="cy-GB"/>
        </w:rPr>
        <w:t>Gall y rhain gynnwys y canlynol ymysg pethau eraill:</w:t>
      </w:r>
    </w:p>
    <w:p w:rsidR="00B0742E" w:rsidP="00B0742E" w14:paraId="09946BA3" w14:textId="77777777">
      <w:pPr>
        <w:pStyle w:val="ListParagraph"/>
        <w:bidi w:val="0"/>
        <w:spacing w:after="0" w:line="240" w:lineRule="auto"/>
        <w:ind w:left="360"/>
        <w:jc w:val="both"/>
      </w:pPr>
    </w:p>
    <w:p w:rsidR="00B0742E" w:rsidP="00B0742E" w14:paraId="1DF2011E" w14:textId="77777777">
      <w:pPr>
        <w:pStyle w:val="ListParagraph"/>
        <w:numPr>
          <w:ilvl w:val="0"/>
          <w:numId w:val="21"/>
        </w:numPr>
        <w:bidi w:val="0"/>
        <w:spacing w:after="0" w:line="240" w:lineRule="auto"/>
        <w:ind w:left="714" w:hanging="357"/>
        <w:jc w:val="both"/>
      </w:pPr>
      <w:r>
        <w:rPr>
          <w:rtl w:val="0"/>
          <w:lang w:val="cy-GB"/>
        </w:rPr>
        <w:t>Twyll sy'n ymwneud ag arian parod, asedau ffisegol neu wybodaeth gyfrinachol</w:t>
      </w:r>
    </w:p>
    <w:p w:rsidR="00B0742E" w:rsidP="00B0742E" w14:paraId="68219883" w14:textId="77777777">
      <w:pPr>
        <w:pStyle w:val="ListParagraph"/>
        <w:numPr>
          <w:ilvl w:val="0"/>
          <w:numId w:val="21"/>
        </w:numPr>
        <w:bidi w:val="0"/>
        <w:spacing w:after="0" w:line="240" w:lineRule="auto"/>
        <w:ind w:left="714" w:hanging="357"/>
        <w:jc w:val="both"/>
      </w:pPr>
      <w:r>
        <w:rPr>
          <w:rtl w:val="0"/>
          <w:lang w:val="cy-GB"/>
        </w:rPr>
        <w:t>Camddefnyddio cyfrifon</w:t>
      </w:r>
    </w:p>
    <w:p w:rsidR="00B0742E" w:rsidP="00B0742E" w14:paraId="6BE4D7C4" w14:textId="77777777">
      <w:pPr>
        <w:pStyle w:val="ListParagraph"/>
        <w:numPr>
          <w:ilvl w:val="0"/>
          <w:numId w:val="21"/>
        </w:numPr>
        <w:bidi w:val="0"/>
        <w:spacing w:after="0" w:line="240" w:lineRule="auto"/>
        <w:ind w:left="714" w:hanging="357"/>
        <w:jc w:val="both"/>
      </w:pPr>
      <w:r>
        <w:rPr>
          <w:rtl w:val="0"/>
          <w:lang w:val="cy-GB"/>
        </w:rPr>
        <w:t>Twyll ynghylch caffael</w:t>
      </w:r>
    </w:p>
    <w:p w:rsidR="00B0742E" w:rsidP="00B0742E" w14:paraId="453675E9" w14:textId="77777777">
      <w:pPr>
        <w:pStyle w:val="ListParagraph"/>
        <w:numPr>
          <w:ilvl w:val="0"/>
          <w:numId w:val="21"/>
        </w:numPr>
        <w:bidi w:val="0"/>
        <w:spacing w:after="0" w:line="240" w:lineRule="auto"/>
        <w:ind w:left="714" w:hanging="357"/>
        <w:jc w:val="both"/>
      </w:pPr>
      <w:r>
        <w:rPr>
          <w:rtl w:val="0"/>
          <w:lang w:val="cy-GB"/>
        </w:rPr>
        <w:t>Twyll ynghylch y gyflogres</w:t>
      </w:r>
    </w:p>
    <w:p w:rsidR="00B0742E" w:rsidP="00B0742E" w14:paraId="55564149" w14:textId="77777777">
      <w:pPr>
        <w:pStyle w:val="ListParagraph"/>
        <w:numPr>
          <w:ilvl w:val="0"/>
          <w:numId w:val="21"/>
        </w:numPr>
        <w:bidi w:val="0"/>
        <w:spacing w:after="0" w:line="240" w:lineRule="auto"/>
        <w:ind w:left="714" w:hanging="357"/>
        <w:jc w:val="both"/>
      </w:pPr>
      <w:r>
        <w:rPr>
          <w:rtl w:val="0"/>
          <w:lang w:val="cy-GB"/>
        </w:rPr>
        <w:t>Twyll ynghylch cyfrifo ariannol, gan gynnwys ffioedd</w:t>
      </w:r>
    </w:p>
    <w:p w:rsidR="00B0742E" w:rsidP="00B0742E" w14:paraId="69137EF5" w14:textId="77777777">
      <w:pPr>
        <w:pStyle w:val="ListParagraph"/>
        <w:numPr>
          <w:ilvl w:val="0"/>
          <w:numId w:val="21"/>
        </w:numPr>
        <w:bidi w:val="0"/>
        <w:spacing w:after="0" w:line="240" w:lineRule="auto"/>
        <w:ind w:left="714" w:hanging="357"/>
        <w:jc w:val="both"/>
      </w:pPr>
      <w:r>
        <w:rPr>
          <w:rtl w:val="0"/>
          <w:lang w:val="cy-GB"/>
        </w:rPr>
        <w:t>Hawliadau costau twyllodrus</w:t>
      </w:r>
    </w:p>
    <w:p w:rsidR="00B0742E" w:rsidP="00B0742E" w14:paraId="2BFA7D5C" w14:textId="77777777">
      <w:pPr>
        <w:pStyle w:val="ListParagraph"/>
        <w:numPr>
          <w:ilvl w:val="0"/>
          <w:numId w:val="21"/>
        </w:numPr>
        <w:bidi w:val="0"/>
        <w:spacing w:after="0" w:line="240" w:lineRule="auto"/>
        <w:ind w:left="714" w:hanging="357"/>
        <w:jc w:val="both"/>
      </w:pPr>
      <w:r>
        <w:rPr>
          <w:rtl w:val="0"/>
          <w:lang w:val="cy-GB"/>
        </w:rPr>
        <w:t>Twyll ynghylch geirdaon, cymhwyster a chyflogaeth</w:t>
      </w:r>
    </w:p>
    <w:p w:rsidR="00B0742E" w:rsidP="00B0742E" w14:paraId="43A7EBAB" w14:textId="77777777">
      <w:pPr>
        <w:pStyle w:val="ListParagraph"/>
        <w:numPr>
          <w:ilvl w:val="0"/>
          <w:numId w:val="21"/>
        </w:numPr>
        <w:bidi w:val="0"/>
        <w:spacing w:after="0" w:line="240" w:lineRule="auto"/>
        <w:ind w:left="714" w:hanging="357"/>
        <w:jc w:val="both"/>
      </w:pPr>
      <w:r>
        <w:rPr>
          <w:rtl w:val="0"/>
          <w:lang w:val="cy-GB"/>
        </w:rPr>
        <w:t>Twyll ynghylch recriwtio a phenodi</w:t>
      </w:r>
    </w:p>
    <w:p w:rsidR="00B0742E" w:rsidP="00B0742E" w14:paraId="1C08D045" w14:textId="77777777">
      <w:pPr>
        <w:pStyle w:val="ListParagraph"/>
        <w:numPr>
          <w:ilvl w:val="0"/>
          <w:numId w:val="21"/>
        </w:numPr>
        <w:bidi w:val="0"/>
        <w:spacing w:after="0" w:line="240" w:lineRule="auto"/>
        <w:ind w:left="714" w:hanging="357"/>
        <w:jc w:val="both"/>
      </w:pPr>
      <w:r>
        <w:rPr>
          <w:rtl w:val="0"/>
          <w:lang w:val="cy-GB"/>
        </w:rPr>
        <w:t>Twyll ynghylch llwgrwobrwyo a llygredd</w:t>
      </w:r>
    </w:p>
    <w:p w:rsidR="00B0742E" w:rsidP="00B0742E" w14:paraId="192AB60B" w14:textId="77777777">
      <w:pPr>
        <w:pStyle w:val="ListParagraph"/>
        <w:numPr>
          <w:ilvl w:val="0"/>
          <w:numId w:val="21"/>
        </w:numPr>
        <w:bidi w:val="0"/>
        <w:spacing w:after="0" w:line="240" w:lineRule="auto"/>
        <w:ind w:left="714" w:hanging="357"/>
        <w:jc w:val="both"/>
      </w:pPr>
      <w:r>
        <w:rPr>
          <w:rtl w:val="0"/>
          <w:lang w:val="cy-GB"/>
        </w:rPr>
        <w:t>Twyll academaidd gan gynnwys mewnfudo, derbyniadau, interniaethau, arholiadau a dyfarniadau</w:t>
      </w:r>
    </w:p>
    <w:p w:rsidR="00B0742E" w:rsidP="00B0742E" w14:paraId="169688B5" w14:textId="77777777">
      <w:pPr>
        <w:pStyle w:val="ListParagraph"/>
        <w:numPr>
          <w:ilvl w:val="0"/>
          <w:numId w:val="21"/>
        </w:numPr>
        <w:bidi w:val="0"/>
        <w:spacing w:after="0" w:line="240" w:lineRule="auto"/>
        <w:ind w:left="714" w:hanging="357"/>
        <w:jc w:val="both"/>
      </w:pPr>
      <w:r>
        <w:rPr>
          <w:rtl w:val="0"/>
          <w:lang w:val="cy-GB"/>
        </w:rPr>
        <w:t>Twyll ynghylch llety, gan gynnwys dewisiadau a thaliadau</w:t>
      </w:r>
    </w:p>
    <w:p w:rsidR="00B0742E" w:rsidP="00B0742E" w14:paraId="78E13DE1" w14:textId="13E1766B">
      <w:pPr>
        <w:bidi w:val="0"/>
      </w:pPr>
    </w:p>
    <w:p w:rsidR="006927E7" w:rsidRPr="000C720B" w:rsidP="000C720B" w14:paraId="7D98CFC0" w14:textId="67D6F251">
      <w:pPr>
        <w:pStyle w:val="ListParagraph"/>
        <w:numPr>
          <w:ilvl w:val="0"/>
          <w:numId w:val="32"/>
        </w:numPr>
        <w:bidi w:val="0"/>
        <w:rPr>
          <w:color w:val="1F4E79" w:themeColor="accent1" w:themeShade="80"/>
          <w:sz w:val="28"/>
          <w:szCs w:val="28"/>
        </w:rPr>
      </w:pPr>
      <w:r w:rsidRPr="000C720B">
        <w:rPr>
          <w:color w:val="1F4E79" w:themeColor="accent1" w:themeShade="80"/>
          <w:sz w:val="28"/>
          <w:szCs w:val="28"/>
          <w:rtl w:val="0"/>
          <w:lang w:val="cy-GB"/>
        </w:rPr>
        <w:t>Twyll â goblygiadau academaidd</w:t>
      </w:r>
    </w:p>
    <w:p w:rsidR="006927E7" w:rsidP="006927E7" w14:paraId="6A66FFC5" w14:textId="20E5ECBC">
      <w:pPr>
        <w:bidi w:val="0"/>
      </w:pPr>
      <w:r>
        <w:rPr>
          <w:rtl w:val="0"/>
          <w:lang w:val="cy-GB"/>
        </w:rPr>
        <w:t xml:space="preserve">Yn aml mae twyll yn gysylltiedig â budd ariannol uniongyrchol, megis twyll ynghylch caffael ac anfonebu. </w:t>
      </w:r>
      <w:r>
        <w:rPr>
          <w:rtl w:val="0"/>
          <w:lang w:val="cy-GB"/>
        </w:rPr>
        <w:t>Fodd bynnag, yn sector y Brifysgol, mae twyll academaidd yn bosibilrwydd ychwanegol, gan gynnwys twyll sy’n ymwneud â mewnfudo, derbyn myfyrwyr, interniaethau, arholiadau a dyfarniadau.</w:t>
      </w:r>
    </w:p>
    <w:p w:rsidR="006927E7" w:rsidP="006927E7" w14:paraId="0C6F0EB2" w14:textId="591C8F22">
      <w:pPr>
        <w:bidi w:val="0"/>
      </w:pPr>
      <w:r>
        <w:rPr>
          <w:rtl w:val="0"/>
          <w:lang w:val="cy-GB"/>
        </w:rPr>
        <w:t xml:space="preserve">Gallai gweithgaredd twyllodrus o'r fath fod yn uchel ei broffil, gyda chanlyniadau sylweddol posibl i'r Brifysgol. </w:t>
      </w:r>
      <w:r>
        <w:rPr>
          <w:rtl w:val="0"/>
          <w:lang w:val="cy-GB"/>
        </w:rPr>
        <w:t xml:space="preserve">Mewn achosion o'r fath, mae'n hanfodol eto cysylltu ag unigolyn priodol ar y cyfle cyntaf, ynghyd ag uwch-swyddog(ion) eraill y Brifysgol, fel y tybir ei bod yn briodol. </w:t>
      </w:r>
      <w:r>
        <w:rPr>
          <w:rtl w:val="0"/>
          <w:lang w:val="cy-GB"/>
        </w:rPr>
        <w:t>Gan fod pob achos o'r math hwn yn wahanol, nid yw'n bosibl llunio canllawiau cwbl ddiffiniol i'w dilyn.</w:t>
      </w:r>
    </w:p>
    <w:p w:rsidR="006927E7" w:rsidP="00B0742E" w14:paraId="4B88A702" w14:textId="72DC2633">
      <w:pPr>
        <w:bidi w:val="0"/>
      </w:pPr>
      <w:r>
        <w:rPr>
          <w:rtl w:val="0"/>
          <w:lang w:val="cy-GB"/>
        </w:rPr>
        <w:t xml:space="preserve">Gall twyll o'r fath gynnwys nifer o randdeiliaid, gan gynnwys yr Heddlu a chyrff proffesiynol, ond mae penderfyniadau ynghylch eu cyfranogiad yn gyffredinol yn parhau i fod yn gyfrifoldeb uwch-swyddogion y Brifysgol. </w:t>
      </w:r>
      <w:r>
        <w:rPr>
          <w:rtl w:val="0"/>
          <w:lang w:val="cy-GB"/>
        </w:rPr>
        <w:t xml:space="preserve">Er mwyn sicrhau nad yw'r ymchwiliad yn cael ei gyfaddawdu, fodd bynnag, mae'n hanfodol bod nifer y bobl sy'n ymwybodol o'r ymchwiliad yn cael ei gadw i'r nifer lleiaf posibl. </w:t>
      </w:r>
      <w:r>
        <w:rPr>
          <w:rtl w:val="0"/>
          <w:lang w:val="cy-GB"/>
        </w:rPr>
        <w:t>Dylid cydnabod hefyd y bydd twyll o'r math hwn yn golygu yn anochel y bydd yr Heddlu yn cychwyn eu hymchwiliad eu hunain.</w:t>
      </w:r>
    </w:p>
    <w:p w:rsidR="00B0742E" w:rsidRPr="000C720B" w:rsidP="000C720B" w14:paraId="20865A66" w14:textId="1EC74237">
      <w:pPr>
        <w:pStyle w:val="ListParagraph"/>
        <w:numPr>
          <w:ilvl w:val="0"/>
          <w:numId w:val="32"/>
        </w:numPr>
        <w:bidi w:val="0"/>
        <w:rPr>
          <w:color w:val="1F4E79" w:themeColor="accent1" w:themeShade="80"/>
          <w:sz w:val="28"/>
          <w:szCs w:val="28"/>
        </w:rPr>
      </w:pPr>
      <w:r w:rsidRPr="000C720B">
        <w:rPr>
          <w:color w:val="1F4E79" w:themeColor="accent1" w:themeShade="80"/>
          <w:sz w:val="28"/>
          <w:szCs w:val="28"/>
          <w:rtl w:val="0"/>
          <w:lang w:val="cy-GB"/>
        </w:rPr>
        <w:t xml:space="preserve">Camau Gweithredu Atal Twyll </w:t>
      </w:r>
    </w:p>
    <w:p w:rsidR="00B0742E" w:rsidP="00B0742E" w14:paraId="7418FA45" w14:textId="0AA2F5F7">
      <w:pPr>
        <w:bidi w:val="0"/>
        <w:spacing w:after="0" w:line="240" w:lineRule="auto"/>
        <w:jc w:val="both"/>
      </w:pPr>
      <w:r>
        <w:rPr>
          <w:rtl w:val="0"/>
          <w:lang w:val="cy-GB"/>
        </w:rPr>
        <w:t xml:space="preserve">Os oes amheuaeth y cafwyd twyll neu lygredd, neu ei fod ar fin digwydd, mae'n hanfodol cysylltu â'r unigolyn priodol yn y Brifysgol ar unwaith; </w:t>
      </w:r>
      <w:r>
        <w:rPr>
          <w:rtl w:val="0"/>
          <w:lang w:val="cy-GB"/>
        </w:rPr>
        <w:t>ceir rhestr o unigolion cyfrifol yn y polisi hwn a dylid cyfeirio at y Cynllun Ymateb i Dwyll hefyd.</w:t>
      </w:r>
    </w:p>
    <w:p w:rsidR="00670391" w:rsidP="00B0742E" w14:paraId="30309A65" w14:textId="29BF6C7B">
      <w:pPr>
        <w:bidi w:val="0"/>
        <w:spacing w:after="0" w:line="240" w:lineRule="auto"/>
        <w:jc w:val="both"/>
      </w:pPr>
    </w:p>
    <w:p w:rsidR="00670391" w:rsidP="00B0742E" w14:paraId="04E1992B" w14:textId="552A1000">
      <w:pPr>
        <w:bidi w:val="0"/>
        <w:spacing w:after="0" w:line="240" w:lineRule="auto"/>
        <w:jc w:val="both"/>
      </w:pPr>
      <w:r>
        <w:rPr>
          <w:rtl w:val="0"/>
          <w:lang w:val="cy-GB"/>
        </w:rPr>
        <w:t>Yn benodol:</w:t>
      </w:r>
    </w:p>
    <w:p w:rsidR="00B0742E" w:rsidP="00E26D52" w14:paraId="7D460E4B" w14:textId="085E694E">
      <w:pPr>
        <w:bidi w:val="0"/>
        <w:spacing w:after="0" w:line="240" w:lineRule="auto"/>
        <w:jc w:val="both"/>
      </w:pPr>
    </w:p>
    <w:p w:rsidR="00E26D52" w:rsidRPr="00E26D52" w:rsidP="00E26D52" w14:paraId="28FA84B1" w14:textId="5E683BDC">
      <w:pPr>
        <w:bidi w:val="0"/>
        <w:spacing w:after="0" w:line="240" w:lineRule="auto"/>
        <w:jc w:val="both"/>
        <w:rPr>
          <w:b/>
        </w:rPr>
      </w:pPr>
      <w:r w:rsidRPr="00E26D52">
        <w:rPr>
          <w:b/>
          <w:bCs/>
          <w:rtl w:val="0"/>
          <w:lang w:val="cy-GB"/>
        </w:rPr>
        <w:t>Dylech</w:t>
      </w:r>
    </w:p>
    <w:p w:rsidR="00B0742E" w:rsidP="00B0742E" w14:paraId="039F3C60" w14:textId="24F7C136">
      <w:pPr>
        <w:pStyle w:val="ListParagraph"/>
        <w:numPr>
          <w:ilvl w:val="0"/>
          <w:numId w:val="22"/>
        </w:numPr>
        <w:bidi w:val="0"/>
        <w:spacing w:after="0" w:line="240" w:lineRule="auto"/>
        <w:ind w:left="714" w:hanging="357"/>
        <w:jc w:val="both"/>
        <w:rPr>
          <w:bCs/>
        </w:rPr>
      </w:pPr>
      <w:r>
        <w:rPr>
          <w:bCs/>
          <w:rtl w:val="0"/>
          <w:lang w:val="cy-GB"/>
        </w:rPr>
        <w:t xml:space="preserve">Roi gwybod am eich pryderon, fel uchod; </w:t>
      </w:r>
      <w:r>
        <w:rPr>
          <w:bCs/>
          <w:rtl w:val="0"/>
          <w:lang w:val="cy-GB"/>
        </w:rPr>
        <w:t>bydd adroddiadau'n cael eu trin yn gyfrinachol.</w:t>
      </w:r>
    </w:p>
    <w:p w:rsidR="00E26D52" w:rsidRPr="00B0742E" w:rsidP="00B0742E" w14:paraId="4FBBFB0D" w14:textId="13DDD0B0">
      <w:pPr>
        <w:pStyle w:val="ListParagraph"/>
        <w:numPr>
          <w:ilvl w:val="0"/>
          <w:numId w:val="22"/>
        </w:numPr>
        <w:bidi w:val="0"/>
        <w:spacing w:after="0" w:line="240" w:lineRule="auto"/>
        <w:ind w:left="714" w:hanging="357"/>
        <w:jc w:val="both"/>
        <w:rPr>
          <w:bCs/>
        </w:rPr>
      </w:pPr>
      <w:r>
        <w:rPr>
          <w:bCs/>
          <w:rtl w:val="0"/>
          <w:lang w:val="cy-GB"/>
        </w:rPr>
        <w:t>Ceisio cymorth gan yr unigolyn cyfrifol</w:t>
      </w:r>
    </w:p>
    <w:p w:rsidR="00B0742E" w:rsidRPr="00B0742E" w:rsidP="00B0742E" w14:paraId="0EDBDC5C" w14:textId="26351D94">
      <w:pPr>
        <w:pStyle w:val="ListParagraph"/>
        <w:numPr>
          <w:ilvl w:val="0"/>
          <w:numId w:val="22"/>
        </w:numPr>
        <w:bidi w:val="0"/>
        <w:spacing w:after="0" w:line="240" w:lineRule="auto"/>
        <w:ind w:left="714" w:hanging="357"/>
        <w:jc w:val="both"/>
        <w:rPr>
          <w:bCs/>
        </w:rPr>
      </w:pPr>
      <w:r>
        <w:rPr>
          <w:bCs/>
          <w:rtl w:val="0"/>
          <w:lang w:val="cy-GB"/>
        </w:rPr>
        <w:t>Dal ati os bydd eich pryderon yn parhau.</w:t>
      </w:r>
    </w:p>
    <w:p w:rsidR="00B0742E" w:rsidP="00B0742E" w14:paraId="03BAA04A" w14:textId="4312BDBE">
      <w:pPr>
        <w:pStyle w:val="ListParagraph"/>
        <w:numPr>
          <w:ilvl w:val="0"/>
          <w:numId w:val="22"/>
        </w:numPr>
        <w:bidi w:val="0"/>
        <w:spacing w:after="0" w:line="240" w:lineRule="auto"/>
        <w:ind w:left="714" w:hanging="357"/>
        <w:jc w:val="both"/>
        <w:rPr>
          <w:bCs/>
        </w:rPr>
      </w:pPr>
      <w:r>
        <w:rPr>
          <w:bCs/>
          <w:rtl w:val="0"/>
          <w:lang w:val="cy-GB"/>
        </w:rPr>
        <w:t xml:space="preserve">Cadw neu gopïo unrhyw ddogfen(nau) berthnasol i'w defnyddio mewn unrhyw archwiliad dilynol; </w:t>
      </w:r>
      <w:r>
        <w:rPr>
          <w:bCs/>
          <w:rtl w:val="0"/>
          <w:lang w:val="cy-GB"/>
        </w:rPr>
        <w:t>mae hefyd yn osgoi dinistrio unrhyw ddogfennau yn ddamweiniol neu'n bwrpasol.</w:t>
      </w:r>
    </w:p>
    <w:p w:rsidR="00E26D52" w:rsidRPr="00E26D52" w:rsidP="00E26D52" w14:paraId="41060993" w14:textId="315DE818">
      <w:pPr>
        <w:bidi w:val="0"/>
        <w:spacing w:after="0" w:line="240" w:lineRule="auto"/>
        <w:jc w:val="both"/>
        <w:rPr>
          <w:b/>
          <w:bCs/>
        </w:rPr>
      </w:pPr>
      <w:r w:rsidRPr="00E26D52">
        <w:rPr>
          <w:b/>
          <w:bCs/>
          <w:rtl w:val="0"/>
          <w:lang w:val="cy-GB"/>
        </w:rPr>
        <w:t>Ni ddylech</w:t>
      </w:r>
    </w:p>
    <w:p w:rsidR="00B0742E" w:rsidRPr="00B0742E" w:rsidP="00B0742E" w14:paraId="29A3E723" w14:textId="6B1008CB">
      <w:pPr>
        <w:pStyle w:val="ListParagraph"/>
        <w:numPr>
          <w:ilvl w:val="0"/>
          <w:numId w:val="22"/>
        </w:numPr>
        <w:bidi w:val="0"/>
        <w:spacing w:after="0" w:line="240" w:lineRule="auto"/>
        <w:ind w:left="714" w:hanging="357"/>
        <w:jc w:val="both"/>
        <w:rPr>
          <w:bCs/>
        </w:rPr>
      </w:pPr>
      <w:r>
        <w:rPr>
          <w:bCs/>
          <w:rtl w:val="0"/>
          <w:lang w:val="cy-GB"/>
        </w:rPr>
        <w:t>Ofni ceisio cymorth gan yr unigolyn cyfrifol.</w:t>
      </w:r>
    </w:p>
    <w:p w:rsidR="00B0742E" w:rsidRPr="00B0742E" w:rsidP="00B0742E" w14:paraId="0FE702A8" w14:textId="41142EC2">
      <w:pPr>
        <w:pStyle w:val="ListParagraph"/>
        <w:numPr>
          <w:ilvl w:val="0"/>
          <w:numId w:val="22"/>
        </w:numPr>
        <w:bidi w:val="0"/>
        <w:spacing w:after="0" w:line="240" w:lineRule="auto"/>
        <w:ind w:left="714" w:hanging="357"/>
        <w:jc w:val="both"/>
        <w:rPr>
          <w:bCs/>
        </w:rPr>
      </w:pPr>
      <w:r>
        <w:rPr>
          <w:bCs/>
          <w:rtl w:val="0"/>
          <w:lang w:val="cy-GB"/>
        </w:rPr>
        <w:t>Dwyn eich amheuon gerbron unigolyn neu unigolion</w:t>
      </w:r>
    </w:p>
    <w:p w:rsidR="00B0742E" w:rsidRPr="00B0742E" w:rsidP="00B0742E" w14:paraId="2C5DB1D0" w14:textId="3DDCA72C">
      <w:pPr>
        <w:pStyle w:val="ListParagraph"/>
        <w:numPr>
          <w:ilvl w:val="0"/>
          <w:numId w:val="22"/>
        </w:numPr>
        <w:bidi w:val="0"/>
        <w:spacing w:after="0" w:line="240" w:lineRule="auto"/>
        <w:ind w:left="714" w:hanging="357"/>
        <w:jc w:val="both"/>
        <w:rPr>
          <w:bCs/>
        </w:rPr>
      </w:pPr>
      <w:r>
        <w:rPr>
          <w:bCs/>
          <w:rtl w:val="0"/>
          <w:lang w:val="cy-GB"/>
        </w:rPr>
        <w:t>Trafod eich pryderon â chydweithwyr neu unrhyw un arall heblaw'r unigolyn cyfrifol.</w:t>
      </w:r>
    </w:p>
    <w:p w:rsidR="00B0742E" w:rsidRPr="00B0742E" w:rsidP="00B0742E" w14:paraId="217B36AE" w14:textId="413FE8AD">
      <w:pPr>
        <w:pStyle w:val="ListParagraph"/>
        <w:numPr>
          <w:ilvl w:val="0"/>
          <w:numId w:val="22"/>
        </w:numPr>
        <w:bidi w:val="0"/>
        <w:spacing w:after="0" w:line="240" w:lineRule="auto"/>
        <w:ind w:left="714" w:hanging="357"/>
        <w:jc w:val="both"/>
        <w:rPr>
          <w:bCs/>
        </w:rPr>
      </w:pPr>
      <w:r>
        <w:rPr>
          <w:bCs/>
          <w:rtl w:val="0"/>
          <w:lang w:val="cy-GB"/>
        </w:rPr>
        <w:t>Cysylltu â'r Heddlu'n uniongyrchol - cyfrifoldeb yr unigolyn priodol ac uwch-swyddogion eraill y Brifysgol yw'r penderfyniad hwnnw.</w:t>
      </w:r>
    </w:p>
    <w:p w:rsidR="00B0742E" w:rsidP="00D7174F" w14:paraId="00BE4E3D" w14:textId="2A793904">
      <w:pPr>
        <w:pStyle w:val="ListParagraph"/>
        <w:numPr>
          <w:ilvl w:val="0"/>
          <w:numId w:val="22"/>
        </w:numPr>
        <w:bidi w:val="0"/>
        <w:spacing w:after="0" w:line="240" w:lineRule="auto"/>
        <w:ind w:left="714" w:hanging="357"/>
        <w:jc w:val="both"/>
      </w:pPr>
      <w:r>
        <w:rPr>
          <w:bCs w:val="0"/>
          <w:rtl w:val="0"/>
          <w:lang w:val="cy-GB"/>
        </w:rPr>
        <w:t>Gwahardd unrhyw un dros dro os ydych chi'n rheolwr llinell heb gyngor uniongyrchol gan yr adran Adnoddau Dynol.</w:t>
      </w:r>
    </w:p>
    <w:p w:rsidR="00670391" w:rsidP="00670391" w14:paraId="1F382061" w14:textId="77777777">
      <w:pPr>
        <w:pStyle w:val="ListParagraph"/>
        <w:bidi w:val="0"/>
        <w:spacing w:after="0" w:line="240" w:lineRule="auto"/>
        <w:ind w:left="714"/>
        <w:jc w:val="both"/>
      </w:pPr>
    </w:p>
    <w:p w:rsidR="00961ED3" w:rsidP="00670391" w14:paraId="6F049452" w14:textId="5A67750E">
      <w:pPr>
        <w:bidi w:val="0"/>
      </w:pPr>
      <w:r w:rsidRPr="00961ED3">
        <w:rPr>
          <w:rtl w:val="0"/>
          <w:lang w:val="cy-GB"/>
        </w:rPr>
        <w:t xml:space="preserve">Mae gan y Brifysgol bolisi 'dim dial' ar gyfer pobl sy'n rhoi gwybod am bryderon ac amheuon rhesymol, a bydd unrhyw ddial yn erbyn pobl o'r fath - gan gynnwys erledigaeth a rhwystro/atal rhoi gwybod am bryderon yn cael ei drin yn dramgwydd difrifol o dan brosesau disgyblu'r Brifysgol. </w:t>
      </w:r>
      <w:r w:rsidRPr="00961ED3">
        <w:rPr>
          <w:rtl w:val="0"/>
          <w:lang w:val="cy-GB"/>
        </w:rPr>
        <w:t xml:space="preserve">Yn yr un modd, fodd bynnag, bydd cam-drin proses drwy wneud honiadau maleisus hefyd yn cael ei ystyried yn fater disgyblu. </w:t>
      </w:r>
      <w:r w:rsidRPr="00961ED3">
        <w:rPr>
          <w:rtl w:val="0"/>
          <w:lang w:val="cy-GB"/>
        </w:rPr>
        <w:t>Dylid rhoi gwybod am unrhyw achosion o dorri'r polisi 'dim dial' drwy'r broses a geir ym Mholisi Chwythu'r Chwiban y Brifysgol.</w:t>
      </w:r>
    </w:p>
    <w:p w:rsidR="00961ED3" w:rsidRPr="000C720B" w:rsidP="000C720B" w14:paraId="5C0B674C" w14:textId="50753E07">
      <w:pPr>
        <w:pStyle w:val="ListParagraph"/>
        <w:numPr>
          <w:ilvl w:val="0"/>
          <w:numId w:val="32"/>
        </w:numPr>
        <w:bidi w:val="0"/>
        <w:rPr>
          <w:color w:val="1F4E79" w:themeColor="accent1" w:themeShade="80"/>
          <w:sz w:val="28"/>
          <w:szCs w:val="28"/>
        </w:rPr>
      </w:pPr>
      <w:r w:rsidRPr="000C720B">
        <w:rPr>
          <w:color w:val="1F4E79" w:themeColor="accent1" w:themeShade="80"/>
          <w:sz w:val="28"/>
          <w:szCs w:val="28"/>
          <w:rtl w:val="0"/>
          <w:lang w:val="cy-GB"/>
        </w:rPr>
        <w:t>Os bydd twyll hysbys neu amheus</w:t>
      </w:r>
    </w:p>
    <w:p w:rsidR="00B0742E" w:rsidP="00B0742E" w14:paraId="2C738393" w14:textId="2E159612">
      <w:pPr>
        <w:bidi w:val="0"/>
      </w:pPr>
      <w:r>
        <w:rPr>
          <w:rtl w:val="0"/>
          <w:lang w:val="cy-GB"/>
        </w:rPr>
        <w:t xml:space="preserve">Os bydd twyll hysbys neu amheus, dylid dilyn y </w:t>
      </w:r>
      <w:r>
        <w:fldChar w:fldCharType="begin"/>
      </w:r>
      <w:r>
        <w:instrText xml:space="preserve"> HYPERLINK "https://staff.swansea.ac.uk/professional-services/finance-swansea-university/" \l "financial-policies-and-procedures=is-expanded" </w:instrText>
      </w:r>
      <w:r>
        <w:fldChar w:fldCharType="separate"/>
      </w:r>
      <w:r w:rsidRPr="00961ED3">
        <w:rPr>
          <w:rStyle w:val="Hyperlink"/>
          <w:u w:val="none"/>
          <w:rtl w:val="0"/>
          <w:lang w:val="cy-GB"/>
        </w:rPr>
        <w:t>polisi ymateb i dwyll</w:t>
      </w:r>
      <w:r>
        <w:fldChar w:fldCharType="end"/>
      </w:r>
      <w:r>
        <w:rPr>
          <w:rtl w:val="0"/>
          <w:lang w:val="cy-GB"/>
        </w:rPr>
        <w:t xml:space="preserve"> ynghyd ag unrhyw bolisi perthnasol arall.</w:t>
      </w:r>
    </w:p>
    <w:p w:rsidR="009D1B38" w:rsidRPr="000C720B" w:rsidP="000C720B" w14:paraId="56CE1F3E" w14:textId="70049C81">
      <w:pPr>
        <w:pStyle w:val="ListParagraph"/>
        <w:numPr>
          <w:ilvl w:val="0"/>
          <w:numId w:val="32"/>
        </w:numPr>
        <w:bidi w:val="0"/>
        <w:rPr>
          <w:color w:val="1F4E79" w:themeColor="accent1" w:themeShade="80"/>
          <w:sz w:val="28"/>
          <w:szCs w:val="28"/>
        </w:rPr>
      </w:pPr>
      <w:r w:rsidRPr="000C720B">
        <w:rPr>
          <w:color w:val="1F4E79" w:themeColor="accent1" w:themeShade="80"/>
          <w:sz w:val="28"/>
          <w:szCs w:val="28"/>
          <w:rtl w:val="0"/>
          <w:lang w:val="cy-GB"/>
        </w:rPr>
        <w:t>Monitro ac Adolygu</w:t>
      </w:r>
    </w:p>
    <w:p w:rsidR="009D1B38" w:rsidP="00B0742E" w14:paraId="78866498" w14:textId="78D7DE70">
      <w:pPr>
        <w:bidi w:val="0"/>
      </w:pPr>
      <w:r>
        <w:rPr>
          <w:rtl w:val="0"/>
          <w:lang w:val="cy-GB"/>
        </w:rPr>
        <w:t>Caiff y polisi hwn ei adolygu a'i ddiweddaru'n flynyddol neu'n amlach os bydd twyll difrifol neu newid i ddeddfwriaeth y DU.</w:t>
      </w:r>
    </w:p>
    <w:p w:rsidR="00CE132C" w:rsidRPr="00E26D52" w:rsidP="000C720B" w14:paraId="5CFA1827" w14:textId="79B47C14">
      <w:pPr>
        <w:pStyle w:val="ListParagraph"/>
        <w:numPr>
          <w:ilvl w:val="0"/>
          <w:numId w:val="32"/>
        </w:numPr>
        <w:bidi w:val="0"/>
        <w:rPr>
          <w:color w:val="1F4E79" w:themeColor="accent1" w:themeShade="80"/>
          <w:sz w:val="28"/>
          <w:szCs w:val="28"/>
        </w:rPr>
      </w:pPr>
      <w:r w:rsidRPr="000C720B">
        <w:rPr>
          <w:color w:val="1F4E79" w:themeColor="accent1" w:themeShade="80"/>
          <w:sz w:val="28"/>
          <w:szCs w:val="28"/>
          <w:rtl w:val="0"/>
          <w:lang w:val="cy-GB"/>
        </w:rPr>
        <w:t>Polisïau cysylltiedig</w:t>
      </w:r>
      <w:r>
        <w:rPr>
          <w:rtl w:val="0"/>
          <w:lang w:val="cy-GB"/>
        </w:rPr>
        <w:tab/>
      </w:r>
    </w:p>
    <w:p w:rsidR="00E26D52" w:rsidRPr="000C720B" w:rsidP="00E26D52" w14:paraId="1C090FF7" w14:textId="77777777">
      <w:pPr>
        <w:pStyle w:val="ListParagraph"/>
        <w:bidi w:val="0"/>
        <w:rPr>
          <w:color w:val="1F4E79" w:themeColor="accent1" w:themeShade="80"/>
          <w:sz w:val="28"/>
          <w:szCs w:val="28"/>
        </w:rPr>
      </w:pPr>
    </w:p>
    <w:p w:rsidR="00CE132C" w:rsidP="00CE132C" w14:paraId="1AF992E0" w14:textId="2E3A361E">
      <w:pPr>
        <w:pStyle w:val="ListParagraph"/>
        <w:numPr>
          <w:ilvl w:val="1"/>
          <w:numId w:val="24"/>
        </w:numPr>
        <w:bidi w:val="0"/>
        <w:ind w:left="714" w:hanging="357"/>
      </w:pPr>
      <w:r>
        <w:fldChar w:fldCharType="begin"/>
      </w:r>
      <w:r>
        <w:instrText xml:space="preserve"> HYPERLINK "https://staff.swansea.ac.uk/professional-services/vco/anti-bribery/" </w:instrText>
      </w:r>
      <w:r>
        <w:fldChar w:fldCharType="separate"/>
      </w:r>
      <w:r w:rsidRPr="00CE132C">
        <w:rPr>
          <w:rStyle w:val="Hyperlink"/>
          <w:u w:val="single"/>
          <w:rtl w:val="0"/>
          <w:lang w:val="cy-GB"/>
        </w:rPr>
        <w:t xml:space="preserve">Polisi Gwrth-lwgrwobrwyo a Llwgrwobrwyaeth </w:t>
      </w:r>
      <w:r>
        <w:fldChar w:fldCharType="end"/>
      </w:r>
    </w:p>
    <w:p w:rsidR="00CE132C" w:rsidP="00CE132C" w14:paraId="017D892E" w14:textId="1AE30985">
      <w:pPr>
        <w:pStyle w:val="ListParagraph"/>
        <w:numPr>
          <w:ilvl w:val="1"/>
          <w:numId w:val="24"/>
        </w:numPr>
        <w:bidi w:val="0"/>
        <w:ind w:left="714" w:hanging="357"/>
      </w:pPr>
      <w:r>
        <w:fldChar w:fldCharType="begin"/>
      </w:r>
      <w:r>
        <w:instrText xml:space="preserve"> HYPERLINK "https://staff.swansea.ac.uk/professional-services/finance-swansea-university/" \l "financial-policies-and-procedures=is-expanded" </w:instrText>
      </w:r>
      <w:r>
        <w:fldChar w:fldCharType="separate"/>
      </w:r>
      <w:r w:rsidRPr="00CE132C">
        <w:rPr>
          <w:rStyle w:val="Hyperlink"/>
          <w:u w:val="single"/>
          <w:rtl w:val="0"/>
          <w:lang w:val="cy-GB"/>
        </w:rPr>
        <w:t>Polisi Atal Gwyngalchu Arian</w:t>
      </w:r>
      <w:r>
        <w:fldChar w:fldCharType="end"/>
      </w:r>
    </w:p>
    <w:p w:rsidR="00CE132C" w:rsidP="00CE132C" w14:paraId="6C7A54F5" w14:textId="1F71D6CC">
      <w:pPr>
        <w:pStyle w:val="ListParagraph"/>
        <w:numPr>
          <w:ilvl w:val="1"/>
          <w:numId w:val="24"/>
        </w:numPr>
        <w:bidi w:val="0"/>
        <w:ind w:left="714" w:hanging="357"/>
      </w:pPr>
      <w:r>
        <w:fldChar w:fldCharType="begin"/>
      </w:r>
      <w:r>
        <w:instrText xml:space="preserve"> HYPERLINK "https://staff.swansea.ac.uk/professional-services/finance-swansea-university/" \l "financial-policies-and-procedures=is-expanded" </w:instrText>
      </w:r>
      <w:r>
        <w:fldChar w:fldCharType="separate"/>
      </w:r>
      <w:r w:rsidRPr="00CE132C">
        <w:rPr>
          <w:rStyle w:val="Hyperlink"/>
          <w:u w:val="single"/>
          <w:rtl w:val="0"/>
          <w:lang w:val="cy-GB"/>
        </w:rPr>
        <w:t>Polisi Deddf Cyllid Troseddol</w:t>
      </w:r>
      <w:r>
        <w:fldChar w:fldCharType="end"/>
      </w:r>
    </w:p>
    <w:p w:rsidR="00CE132C" w:rsidP="00CE132C" w14:paraId="05B46E20" w14:textId="02373540">
      <w:pPr>
        <w:pStyle w:val="ListParagraph"/>
        <w:numPr>
          <w:ilvl w:val="1"/>
          <w:numId w:val="24"/>
        </w:numPr>
        <w:bidi w:val="0"/>
        <w:ind w:left="714" w:hanging="357"/>
      </w:pPr>
      <w:r>
        <w:fldChar w:fldCharType="begin"/>
      </w:r>
      <w:r>
        <w:instrText xml:space="preserve"> HYPERLINK "https://staff.swansea.ac.uk/professional-services/finance-swansea-university/" \l "financial-policies-and-procedures=is-expanded" </w:instrText>
      </w:r>
      <w:r>
        <w:fldChar w:fldCharType="separate"/>
      </w:r>
      <w:r w:rsidRPr="00CE132C">
        <w:rPr>
          <w:rStyle w:val="Hyperlink"/>
          <w:u w:val="single"/>
          <w:rtl w:val="0"/>
          <w:lang w:val="cy-GB"/>
        </w:rPr>
        <w:t>Cynllun Ymateb i Dwyll</w:t>
      </w:r>
      <w:r>
        <w:fldChar w:fldCharType="end"/>
      </w:r>
    </w:p>
    <w:p w:rsidR="00CE132C" w:rsidP="00CE132C" w14:paraId="1B027C4B" w14:textId="0458EE9A">
      <w:pPr>
        <w:pStyle w:val="ListParagraph"/>
        <w:numPr>
          <w:ilvl w:val="1"/>
          <w:numId w:val="24"/>
        </w:numPr>
        <w:bidi w:val="0"/>
        <w:ind w:left="714" w:hanging="357"/>
      </w:pPr>
      <w:r>
        <w:fldChar w:fldCharType="begin"/>
      </w:r>
      <w:r>
        <w:instrText xml:space="preserve"> HYPERLINK "https://staff.swansea.ac.uk/professional-services/human-resources/policies-and-procedures/" </w:instrText>
      </w:r>
      <w:r>
        <w:fldChar w:fldCharType="separate"/>
      </w:r>
      <w:r w:rsidRPr="00CE132C">
        <w:rPr>
          <w:rStyle w:val="Hyperlink"/>
          <w:u w:val="single"/>
          <w:rtl w:val="0"/>
          <w:lang w:val="cy-GB"/>
        </w:rPr>
        <w:t>Polisïau Adnoddau Dynol</w:t>
      </w:r>
      <w:r>
        <w:fldChar w:fldCharType="end"/>
      </w:r>
    </w:p>
    <w:p w:rsidR="006923C7" w:rsidP="00A240A6" w14:paraId="6DEC8D91" w14:textId="505E8824">
      <w:pPr>
        <w:pStyle w:val="ListParagraph"/>
        <w:numPr>
          <w:ilvl w:val="1"/>
          <w:numId w:val="24"/>
        </w:numPr>
        <w:bidi w:val="0"/>
        <w:ind w:left="714" w:hanging="357"/>
      </w:pPr>
      <w:r>
        <w:fldChar w:fldCharType="begin"/>
      </w:r>
      <w:r>
        <w:instrText xml:space="preserve"> HYPERLINK "https://staff.swansea.ac.uk/professional-services/vco/university-governance/corporate-information/whistle-blowing/" </w:instrText>
      </w:r>
      <w:r>
        <w:fldChar w:fldCharType="separate"/>
      </w:r>
      <w:r w:rsidRPr="00CE132C" w:rsidR="00CE132C">
        <w:rPr>
          <w:rStyle w:val="Hyperlink"/>
          <w:u w:val="single"/>
          <w:rtl w:val="0"/>
          <w:lang w:val="cy-GB"/>
        </w:rPr>
        <w:t>Polisi Chwythu'r Chwiban</w:t>
      </w:r>
      <w:r>
        <w:fldChar w:fldCharType="end"/>
      </w:r>
    </w:p>
    <w:p w:rsidR="00A240A6" w:rsidP="00A240A6" w14:paraId="201D3DA2" w14:textId="1CD242F3">
      <w:pPr>
        <w:bidi w:val="0"/>
      </w:pPr>
    </w:p>
    <w:p w:rsidR="00A240A6" w:rsidRPr="00F17EE6" w:rsidP="00A240A6" w14:paraId="62A5DBAF" w14:textId="77777777">
      <w:pPr>
        <w:bidi w:val="0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  <w:rtl w:val="0"/>
          <w:lang w:val="cy-GB"/>
        </w:rPr>
        <w:t>Rheoli Fersiwn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6889"/>
      </w:tblGrid>
      <w:tr w14:paraId="0D82A44B" w14:textId="77777777" w:rsidTr="00A969E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127" w:type="dxa"/>
          </w:tcPr>
          <w:p w:rsidR="00A240A6" w:rsidP="006F7CE7" w14:paraId="0FE9C1D0" w14:textId="77777777">
            <w:pPr>
              <w:bidi w:val="0"/>
            </w:pPr>
            <w:r>
              <w:rPr>
                <w:rtl w:val="0"/>
                <w:lang w:val="cy-GB"/>
              </w:rPr>
              <w:t>Fersiwn</w:t>
            </w:r>
          </w:p>
        </w:tc>
        <w:tc>
          <w:tcPr>
            <w:tcW w:w="6889" w:type="dxa"/>
          </w:tcPr>
          <w:p w:rsidR="00A240A6" w:rsidP="006F7CE7" w14:paraId="15BCF7FF" w14:textId="33072579">
            <w:pPr>
              <w:bidi w:val="0"/>
            </w:pPr>
            <w:r>
              <w:rPr>
                <w:rtl w:val="0"/>
                <w:lang w:val="cy-GB"/>
              </w:rPr>
              <w:t>2.1</w:t>
            </w:r>
          </w:p>
        </w:tc>
      </w:tr>
      <w:tr w14:paraId="7958AAEF" w14:textId="77777777" w:rsidTr="00A969E5">
        <w:tblPrEx>
          <w:tblW w:w="0" w:type="auto"/>
          <w:tblLook w:val="04A0"/>
        </w:tblPrEx>
        <w:tc>
          <w:tcPr>
            <w:tcW w:w="2127" w:type="dxa"/>
          </w:tcPr>
          <w:p w:rsidR="00A240A6" w:rsidP="006F7CE7" w14:paraId="67E57CA1" w14:textId="77777777">
            <w:pPr>
              <w:bidi w:val="0"/>
            </w:pPr>
            <w:r>
              <w:rPr>
                <w:rtl w:val="0"/>
                <w:lang w:val="cy-GB"/>
              </w:rPr>
              <w:t>Newidiadau</w:t>
            </w:r>
          </w:p>
        </w:tc>
        <w:tc>
          <w:tcPr>
            <w:tcW w:w="6889" w:type="dxa"/>
          </w:tcPr>
          <w:p w:rsidR="00A240A6" w:rsidP="006F7CE7" w14:paraId="19CEE1D2" w14:textId="77777777">
            <w:pPr>
              <w:bidi w:val="0"/>
            </w:pPr>
            <w:r>
              <w:rPr>
                <w:rtl w:val="0"/>
                <w:lang w:val="cy-GB"/>
              </w:rPr>
              <w:t>Diweddariad drafft 2023</w:t>
            </w:r>
          </w:p>
          <w:p w:rsidR="001E5D3E" w:rsidP="006F7CE7" w14:paraId="69EB0CD8" w14:textId="37A028AF">
            <w:pPr>
              <w:bidi w:val="0"/>
            </w:pPr>
            <w:r>
              <w:rPr>
                <w:rtl w:val="0"/>
                <w:lang w:val="cy-GB"/>
              </w:rPr>
              <w:t>Newid o Gyfarwyddwr Cyllid i Brif Swyddog Ariannol</w:t>
            </w:r>
          </w:p>
        </w:tc>
      </w:tr>
      <w:tr w14:paraId="3DE97661" w14:textId="77777777" w:rsidTr="00A969E5">
        <w:tblPrEx>
          <w:tblW w:w="0" w:type="auto"/>
          <w:tblLook w:val="04A0"/>
        </w:tblPrEx>
        <w:tc>
          <w:tcPr>
            <w:tcW w:w="2127" w:type="dxa"/>
          </w:tcPr>
          <w:p w:rsidR="00A240A6" w:rsidP="006F7CE7" w14:paraId="59A28550" w14:textId="77777777">
            <w:pPr>
              <w:bidi w:val="0"/>
            </w:pPr>
            <w:r>
              <w:rPr>
                <w:rtl w:val="0"/>
                <w:lang w:val="cy-GB"/>
              </w:rPr>
              <w:t>Dyddiad</w:t>
            </w:r>
          </w:p>
        </w:tc>
        <w:tc>
          <w:tcPr>
            <w:tcW w:w="6889" w:type="dxa"/>
          </w:tcPr>
          <w:p w:rsidR="00A240A6" w:rsidP="006F7CE7" w14:paraId="4AE13CE2" w14:textId="5F020841">
            <w:pPr>
              <w:bidi w:val="0"/>
            </w:pPr>
            <w:r>
              <w:rPr>
                <w:rtl w:val="0"/>
                <w:lang w:val="cy-GB"/>
              </w:rPr>
              <w:t>08.02.2023</w:t>
            </w:r>
          </w:p>
        </w:tc>
      </w:tr>
      <w:tr w14:paraId="317F629C" w14:textId="77777777" w:rsidTr="00A969E5">
        <w:tblPrEx>
          <w:tblW w:w="0" w:type="auto"/>
          <w:tblLook w:val="04A0"/>
        </w:tblPrEx>
        <w:tc>
          <w:tcPr>
            <w:tcW w:w="2127" w:type="dxa"/>
          </w:tcPr>
          <w:p w:rsidR="00A240A6" w:rsidP="006F7CE7" w14:paraId="406F3DA2" w14:textId="6CA2175E">
            <w:pPr>
              <w:bidi w:val="0"/>
            </w:pPr>
            <w:r>
              <w:rPr>
                <w:rtl w:val="0"/>
                <w:lang w:val="cy-GB"/>
              </w:rPr>
              <w:t>Swyddog Cyfrifol</w:t>
            </w:r>
          </w:p>
        </w:tc>
        <w:tc>
          <w:tcPr>
            <w:tcW w:w="6889" w:type="dxa"/>
          </w:tcPr>
          <w:p w:rsidR="00A240A6" w:rsidP="006F7CE7" w14:paraId="069C33E4" w14:textId="29AE7451">
            <w:pPr>
              <w:bidi w:val="0"/>
            </w:pPr>
            <w:r>
              <w:rPr>
                <w:rtl w:val="0"/>
                <w:lang w:val="cy-GB"/>
              </w:rPr>
              <w:t>Y Prif Swyddog Ariannol</w:t>
            </w:r>
          </w:p>
        </w:tc>
      </w:tr>
      <w:tr w14:paraId="3B449A7B" w14:textId="77777777" w:rsidTr="00A969E5">
        <w:tblPrEx>
          <w:tblW w:w="0" w:type="auto"/>
          <w:tblLook w:val="04A0"/>
        </w:tblPrEx>
        <w:tc>
          <w:tcPr>
            <w:tcW w:w="2127" w:type="dxa"/>
          </w:tcPr>
          <w:p w:rsidR="00A969E5" w:rsidP="006F7CE7" w14:paraId="47CD95CB" w14:textId="2C920B07">
            <w:pPr>
              <w:bidi w:val="0"/>
            </w:pPr>
            <w:r>
              <w:rPr>
                <w:rtl w:val="0"/>
                <w:lang w:val="cy-GB"/>
              </w:rPr>
              <w:t>Swyddog Atebol</w:t>
            </w:r>
          </w:p>
        </w:tc>
        <w:tc>
          <w:tcPr>
            <w:tcW w:w="6889" w:type="dxa"/>
          </w:tcPr>
          <w:p w:rsidR="00A969E5" w:rsidP="006F7CE7" w14:paraId="34F878F2" w14:textId="7BEFE50B">
            <w:pPr>
              <w:bidi w:val="0"/>
            </w:pPr>
            <w:r>
              <w:rPr>
                <w:rtl w:val="0"/>
                <w:lang w:val="cy-GB"/>
              </w:rPr>
              <w:t>Is-ganghellor</w:t>
            </w:r>
          </w:p>
        </w:tc>
      </w:tr>
    </w:tbl>
    <w:p w:rsidR="00A240A6" w:rsidP="00A240A6" w14:paraId="7EF6B7A9" w14:textId="77777777">
      <w:pPr>
        <w:bidi w:val="0"/>
      </w:pPr>
    </w:p>
    <w:p w:rsidR="00A240A6" w:rsidRPr="00A73EEE" w:rsidP="00A240A6" w14:paraId="495F289D" w14:textId="77777777">
      <w:pPr>
        <w:bidi w:val="0"/>
      </w:pPr>
    </w:p>
    <w:p w:rsidR="009851F6" w:rsidP="00EA2480" w14:paraId="4110D225" w14:textId="77777777">
      <w:pPr>
        <w:bidi w:val="0"/>
        <w:ind w:left="567"/>
        <w:rPr>
          <w:highlight w:val="yellow"/>
        </w:rPr>
      </w:pPr>
    </w:p>
    <w:sectPr w:rsidSect="00C8513A">
      <w:headerReference w:type="default" r:id="rId8"/>
      <w:footerReference w:type="default" r:id="rId9"/>
      <w:pgSz w:w="11906" w:h="16838"/>
      <w:pgMar w:top="737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5438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70391" w14:paraId="7ECA0064" w14:textId="06CE5489">
        <w:pPr>
          <w:pStyle w:val="Footer"/>
          <w:pBdr>
            <w:top w:val="single" w:sz="4" w:space="1" w:color="D9D9D9" w:themeColor="background1" w:themeShade="D9"/>
          </w:pBdr>
          <w:bidi w:val="0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26D52" w:rsidR="00E26D52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 w:val="0"/>
            <w:bCs/>
            <w:rtl w:val="0"/>
            <w:lang w:val="cy-GB"/>
          </w:rPr>
          <w:t xml:space="preserve"> | </w:t>
        </w:r>
        <w:r>
          <w:rPr>
            <w:color w:val="7F7F7F" w:themeColor="background1" w:themeShade="7F"/>
            <w:spacing w:val="60"/>
            <w:rtl w:val="0"/>
            <w:lang w:val="cy-GB"/>
          </w:rPr>
          <w:t>Tudalen</w:t>
        </w:r>
      </w:p>
    </w:sdtContent>
  </w:sdt>
  <w:p w:rsidR="00670391" w14:paraId="1B7923A4" w14:textId="77777777">
    <w:pPr>
      <w:pStyle w:val="Footer"/>
      <w:bidi w:val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514E" w14:paraId="740C2F94" w14:textId="24CA922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443A64"/>
    <w:multiLevelType w:val="hybridMultilevel"/>
    <w:tmpl w:val="BEE83E9C"/>
    <w:lvl w:ilvl="0">
      <w:start w:val="1"/>
      <w:numFmt w:val="lowerRoman"/>
      <w:lvlText w:val="%1."/>
      <w:lvlJc w:val="righ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0D51C6"/>
    <w:multiLevelType w:val="hybridMultilevel"/>
    <w:tmpl w:val="B48039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2D2233"/>
    <w:multiLevelType w:val="hybridMultilevel"/>
    <w:tmpl w:val="6C22C57E"/>
    <w:lvl w:ilvl="0">
      <w:start w:val="1"/>
      <w:numFmt w:val="upperRoman"/>
      <w:lvlText w:val="%1."/>
      <w:lvlJc w:val="righ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1844F2"/>
    <w:multiLevelType w:val="hybridMultilevel"/>
    <w:tmpl w:val="5E8EDAF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4860FA9"/>
    <w:multiLevelType w:val="hybridMultilevel"/>
    <w:tmpl w:val="6A14F9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11956"/>
    <w:multiLevelType w:val="hybridMultilevel"/>
    <w:tmpl w:val="658C3E2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820495C"/>
    <w:multiLevelType w:val="hybridMultilevel"/>
    <w:tmpl w:val="0C0A5510"/>
    <w:lvl w:ilvl="0">
      <w:start w:val="1"/>
      <w:numFmt w:val="upperRoman"/>
      <w:lvlText w:val="%1."/>
      <w:lvlJc w:val="righ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996162"/>
    <w:multiLevelType w:val="hybridMultilevel"/>
    <w:tmpl w:val="559CB63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D699D"/>
    <w:multiLevelType w:val="hybridMultilevel"/>
    <w:tmpl w:val="AD029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D3B6A"/>
    <w:multiLevelType w:val="hybridMultilevel"/>
    <w:tmpl w:val="0778F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25357"/>
    <w:multiLevelType w:val="hybridMultilevel"/>
    <w:tmpl w:val="F81C13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8519EA"/>
    <w:multiLevelType w:val="hybridMultilevel"/>
    <w:tmpl w:val="DB32D0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941A3"/>
    <w:multiLevelType w:val="hybridMultilevel"/>
    <w:tmpl w:val="83000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23EB8"/>
    <w:multiLevelType w:val="hybridMultilevel"/>
    <w:tmpl w:val="D346E1E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E70139E"/>
    <w:multiLevelType w:val="hybridMultilevel"/>
    <w:tmpl w:val="A39884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AC01B0"/>
    <w:multiLevelType w:val="hybridMultilevel"/>
    <w:tmpl w:val="F4224250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F107F00"/>
    <w:multiLevelType w:val="hybridMultilevel"/>
    <w:tmpl w:val="B7C6CD42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4C7576E"/>
    <w:multiLevelType w:val="hybridMultilevel"/>
    <w:tmpl w:val="C6A09BEC"/>
    <w:lvl w:ilvl="0">
      <w:start w:val="1"/>
      <w:numFmt w:val="upperRoman"/>
      <w:lvlText w:val="%1."/>
      <w:lvlJc w:val="right"/>
      <w:pPr>
        <w:ind w:left="1647" w:hanging="360"/>
      </w:pPr>
    </w:lvl>
    <w:lvl w:ilvl="1" w:tentative="1">
      <w:start w:val="1"/>
      <w:numFmt w:val="lowerLetter"/>
      <w:lvlText w:val="%2."/>
      <w:lvlJc w:val="left"/>
      <w:pPr>
        <w:ind w:left="2367" w:hanging="360"/>
      </w:pPr>
    </w:lvl>
    <w:lvl w:ilvl="2" w:tentative="1">
      <w:start w:val="1"/>
      <w:numFmt w:val="lowerRoman"/>
      <w:lvlText w:val="%3."/>
      <w:lvlJc w:val="right"/>
      <w:pPr>
        <w:ind w:left="3087" w:hanging="180"/>
      </w:pPr>
    </w:lvl>
    <w:lvl w:ilvl="3" w:tentative="1">
      <w:start w:val="1"/>
      <w:numFmt w:val="decimal"/>
      <w:lvlText w:val="%4."/>
      <w:lvlJc w:val="left"/>
      <w:pPr>
        <w:ind w:left="3807" w:hanging="360"/>
      </w:pPr>
    </w:lvl>
    <w:lvl w:ilvl="4" w:tentative="1">
      <w:start w:val="1"/>
      <w:numFmt w:val="lowerLetter"/>
      <w:lvlText w:val="%5."/>
      <w:lvlJc w:val="left"/>
      <w:pPr>
        <w:ind w:left="4527" w:hanging="360"/>
      </w:pPr>
    </w:lvl>
    <w:lvl w:ilvl="5" w:tentative="1">
      <w:start w:val="1"/>
      <w:numFmt w:val="lowerRoman"/>
      <w:lvlText w:val="%6."/>
      <w:lvlJc w:val="right"/>
      <w:pPr>
        <w:ind w:left="5247" w:hanging="180"/>
      </w:pPr>
    </w:lvl>
    <w:lvl w:ilvl="6" w:tentative="1">
      <w:start w:val="1"/>
      <w:numFmt w:val="decimal"/>
      <w:lvlText w:val="%7."/>
      <w:lvlJc w:val="left"/>
      <w:pPr>
        <w:ind w:left="5967" w:hanging="360"/>
      </w:pPr>
    </w:lvl>
    <w:lvl w:ilvl="7" w:tentative="1">
      <w:start w:val="1"/>
      <w:numFmt w:val="lowerLetter"/>
      <w:lvlText w:val="%8."/>
      <w:lvlJc w:val="left"/>
      <w:pPr>
        <w:ind w:left="6687" w:hanging="360"/>
      </w:pPr>
    </w:lvl>
    <w:lvl w:ilvl="8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>
    <w:nsid w:val="46462278"/>
    <w:multiLevelType w:val="hybridMultilevel"/>
    <w:tmpl w:val="555895D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B978AA"/>
    <w:multiLevelType w:val="hybridMultilevel"/>
    <w:tmpl w:val="CA84D88C"/>
    <w:lvl w:ilvl="0">
      <w:start w:val="1"/>
      <w:numFmt w:val="upperRoman"/>
      <w:lvlText w:val="%1."/>
      <w:lvlJc w:val="righ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C5B762E"/>
    <w:multiLevelType w:val="hybridMultilevel"/>
    <w:tmpl w:val="4930336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B4E09"/>
    <w:multiLevelType w:val="hybridMultilevel"/>
    <w:tmpl w:val="E1FAE5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46AE3"/>
    <w:multiLevelType w:val="hybridMultilevel"/>
    <w:tmpl w:val="C3B47A2E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95911"/>
    <w:multiLevelType w:val="hybridMultilevel"/>
    <w:tmpl w:val="3DB2326E"/>
    <w:lvl w:ilvl="0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F6F0FF5"/>
    <w:multiLevelType w:val="hybridMultilevel"/>
    <w:tmpl w:val="BC1C060C"/>
    <w:lvl w:ilvl="0">
      <w:start w:val="1"/>
      <w:numFmt w:val="upperRoman"/>
      <w:lvlText w:val="%1."/>
      <w:lvlJc w:val="righ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2FA1644"/>
    <w:multiLevelType w:val="hybridMultilevel"/>
    <w:tmpl w:val="E0C0CCB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4A13C4"/>
    <w:multiLevelType w:val="hybridMultilevel"/>
    <w:tmpl w:val="132A9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580DB3"/>
    <w:multiLevelType w:val="hybridMultilevel"/>
    <w:tmpl w:val="7E367C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D0D24"/>
    <w:multiLevelType w:val="hybridMultilevel"/>
    <w:tmpl w:val="B6C41E7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F0CF7"/>
    <w:multiLevelType w:val="hybridMultilevel"/>
    <w:tmpl w:val="E60E3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3E2D41"/>
    <w:multiLevelType w:val="hybridMultilevel"/>
    <w:tmpl w:val="7CA2C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190A56"/>
    <w:multiLevelType w:val="hybridMultilevel"/>
    <w:tmpl w:val="55D65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7D6713"/>
    <w:multiLevelType w:val="hybridMultilevel"/>
    <w:tmpl w:val="4120DB1C"/>
    <w:lvl w:ilvl="0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33">
    <w:nsid w:val="74274906"/>
    <w:multiLevelType w:val="hybridMultilevel"/>
    <w:tmpl w:val="4BBE3A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B05670"/>
    <w:multiLevelType w:val="hybridMultilevel"/>
    <w:tmpl w:val="893AFE26"/>
    <w:lvl w:ilvl="0">
      <w:start w:val="1"/>
      <w:numFmt w:val="upperRoman"/>
      <w:lvlText w:val="%1."/>
      <w:lvlJc w:val="righ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C8E18CD"/>
    <w:multiLevelType w:val="hybridMultilevel"/>
    <w:tmpl w:val="2E302CD0"/>
    <w:lvl w:ilvl="0">
      <w:start w:val="1"/>
      <w:numFmt w:val="upperRoman"/>
      <w:lvlText w:val="%1."/>
      <w:lvlJc w:val="righ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0"/>
  </w:num>
  <w:num w:numId="2">
    <w:abstractNumId w:val="32"/>
  </w:num>
  <w:num w:numId="3">
    <w:abstractNumId w:val="25"/>
  </w:num>
  <w:num w:numId="4">
    <w:abstractNumId w:val="28"/>
  </w:num>
  <w:num w:numId="5">
    <w:abstractNumId w:val="7"/>
  </w:num>
  <w:num w:numId="6">
    <w:abstractNumId w:val="20"/>
  </w:num>
  <w:num w:numId="7">
    <w:abstractNumId w:val="6"/>
  </w:num>
  <w:num w:numId="8">
    <w:abstractNumId w:val="27"/>
  </w:num>
  <w:num w:numId="9">
    <w:abstractNumId w:val="31"/>
  </w:num>
  <w:num w:numId="10">
    <w:abstractNumId w:val="11"/>
  </w:num>
  <w:num w:numId="11">
    <w:abstractNumId w:val="13"/>
  </w:num>
  <w:num w:numId="12">
    <w:abstractNumId w:val="34"/>
  </w:num>
  <w:num w:numId="13">
    <w:abstractNumId w:val="19"/>
  </w:num>
  <w:num w:numId="14">
    <w:abstractNumId w:val="17"/>
  </w:num>
  <w:num w:numId="15">
    <w:abstractNumId w:val="35"/>
  </w:num>
  <w:num w:numId="16">
    <w:abstractNumId w:val="2"/>
  </w:num>
  <w:num w:numId="17">
    <w:abstractNumId w:val="24"/>
  </w:num>
  <w:num w:numId="18">
    <w:abstractNumId w:val="4"/>
  </w:num>
  <w:num w:numId="19">
    <w:abstractNumId w:val="26"/>
  </w:num>
  <w:num w:numId="20">
    <w:abstractNumId w:val="15"/>
  </w:num>
  <w:num w:numId="21">
    <w:abstractNumId w:val="1"/>
  </w:num>
  <w:num w:numId="22">
    <w:abstractNumId w:val="18"/>
  </w:num>
  <w:num w:numId="23">
    <w:abstractNumId w:val="5"/>
  </w:num>
  <w:num w:numId="24">
    <w:abstractNumId w:val="3"/>
  </w:num>
  <w:num w:numId="25">
    <w:abstractNumId w:val="16"/>
  </w:num>
  <w:num w:numId="26">
    <w:abstractNumId w:val="14"/>
  </w:num>
  <w:num w:numId="27">
    <w:abstractNumId w:val="0"/>
  </w:num>
  <w:num w:numId="28">
    <w:abstractNumId w:val="23"/>
  </w:num>
  <w:num w:numId="29">
    <w:abstractNumId w:val="22"/>
  </w:num>
  <w:num w:numId="30">
    <w:abstractNumId w:val="9"/>
  </w:num>
  <w:num w:numId="31">
    <w:abstractNumId w:val="21"/>
  </w:num>
  <w:num w:numId="32">
    <w:abstractNumId w:val="29"/>
  </w:num>
  <w:num w:numId="33">
    <w:abstractNumId w:val="12"/>
  </w:num>
  <w:num w:numId="34">
    <w:abstractNumId w:val="10"/>
  </w:num>
  <w:num w:numId="35">
    <w:abstractNumId w:val="33"/>
  </w:num>
  <w:num w:numId="3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087"/>
    <w:rsid w:val="00013A69"/>
    <w:rsid w:val="00020486"/>
    <w:rsid w:val="00025A69"/>
    <w:rsid w:val="000274D6"/>
    <w:rsid w:val="00033762"/>
    <w:rsid w:val="000423D7"/>
    <w:rsid w:val="00050533"/>
    <w:rsid w:val="00055B02"/>
    <w:rsid w:val="000573AF"/>
    <w:rsid w:val="00057EE6"/>
    <w:rsid w:val="00063194"/>
    <w:rsid w:val="00063261"/>
    <w:rsid w:val="00065E6B"/>
    <w:rsid w:val="000675CB"/>
    <w:rsid w:val="00075967"/>
    <w:rsid w:val="000777FD"/>
    <w:rsid w:val="000859A1"/>
    <w:rsid w:val="00086335"/>
    <w:rsid w:val="00093303"/>
    <w:rsid w:val="000936C6"/>
    <w:rsid w:val="000B0FFD"/>
    <w:rsid w:val="000B2237"/>
    <w:rsid w:val="000B54C6"/>
    <w:rsid w:val="000C720B"/>
    <w:rsid w:val="000D2155"/>
    <w:rsid w:val="000D5357"/>
    <w:rsid w:val="000E2A42"/>
    <w:rsid w:val="000E6386"/>
    <w:rsid w:val="000E76F9"/>
    <w:rsid w:val="000F2C00"/>
    <w:rsid w:val="001027E6"/>
    <w:rsid w:val="00107A50"/>
    <w:rsid w:val="00107C68"/>
    <w:rsid w:val="001152FE"/>
    <w:rsid w:val="00117231"/>
    <w:rsid w:val="00120389"/>
    <w:rsid w:val="0013228D"/>
    <w:rsid w:val="001324E1"/>
    <w:rsid w:val="00133748"/>
    <w:rsid w:val="001346AE"/>
    <w:rsid w:val="00134D86"/>
    <w:rsid w:val="001366B5"/>
    <w:rsid w:val="00136BA9"/>
    <w:rsid w:val="00140476"/>
    <w:rsid w:val="00142FE5"/>
    <w:rsid w:val="0014616E"/>
    <w:rsid w:val="00146F8F"/>
    <w:rsid w:val="00154C7F"/>
    <w:rsid w:val="0016239B"/>
    <w:rsid w:val="00166672"/>
    <w:rsid w:val="00167080"/>
    <w:rsid w:val="0017301D"/>
    <w:rsid w:val="00182FE0"/>
    <w:rsid w:val="00193414"/>
    <w:rsid w:val="001A0C47"/>
    <w:rsid w:val="001B484E"/>
    <w:rsid w:val="001B4AB2"/>
    <w:rsid w:val="001B7AD3"/>
    <w:rsid w:val="001C2336"/>
    <w:rsid w:val="001C28A9"/>
    <w:rsid w:val="001D3392"/>
    <w:rsid w:val="001D5588"/>
    <w:rsid w:val="001E03E9"/>
    <w:rsid w:val="001E0408"/>
    <w:rsid w:val="001E5D3E"/>
    <w:rsid w:val="00200644"/>
    <w:rsid w:val="002101CF"/>
    <w:rsid w:val="00210466"/>
    <w:rsid w:val="00210A2B"/>
    <w:rsid w:val="00210C27"/>
    <w:rsid w:val="0022659A"/>
    <w:rsid w:val="00231478"/>
    <w:rsid w:val="0023170E"/>
    <w:rsid w:val="00232135"/>
    <w:rsid w:val="002378C3"/>
    <w:rsid w:val="002401D7"/>
    <w:rsid w:val="0025491D"/>
    <w:rsid w:val="00260845"/>
    <w:rsid w:val="002637E1"/>
    <w:rsid w:val="00264538"/>
    <w:rsid w:val="00267BDC"/>
    <w:rsid w:val="002773AE"/>
    <w:rsid w:val="002815FB"/>
    <w:rsid w:val="00290B9B"/>
    <w:rsid w:val="0029169E"/>
    <w:rsid w:val="0029573A"/>
    <w:rsid w:val="002A2414"/>
    <w:rsid w:val="002B2280"/>
    <w:rsid w:val="002B6550"/>
    <w:rsid w:val="002C08F6"/>
    <w:rsid w:val="002C0B57"/>
    <w:rsid w:val="002C21EA"/>
    <w:rsid w:val="002C21EF"/>
    <w:rsid w:val="002D11FD"/>
    <w:rsid w:val="002D1D5C"/>
    <w:rsid w:val="002D35FC"/>
    <w:rsid w:val="002E1817"/>
    <w:rsid w:val="002E5DC1"/>
    <w:rsid w:val="002E755B"/>
    <w:rsid w:val="002F41BA"/>
    <w:rsid w:val="00303F90"/>
    <w:rsid w:val="00311CF6"/>
    <w:rsid w:val="0031514E"/>
    <w:rsid w:val="00323BF9"/>
    <w:rsid w:val="00325EEE"/>
    <w:rsid w:val="00330A93"/>
    <w:rsid w:val="00333E94"/>
    <w:rsid w:val="00335D79"/>
    <w:rsid w:val="00350001"/>
    <w:rsid w:val="0036355F"/>
    <w:rsid w:val="00374E03"/>
    <w:rsid w:val="00375775"/>
    <w:rsid w:val="003815AF"/>
    <w:rsid w:val="003929E5"/>
    <w:rsid w:val="0039313B"/>
    <w:rsid w:val="003936C3"/>
    <w:rsid w:val="00395E97"/>
    <w:rsid w:val="003978F5"/>
    <w:rsid w:val="00397B5E"/>
    <w:rsid w:val="003B68ED"/>
    <w:rsid w:val="003C20CC"/>
    <w:rsid w:val="003C6526"/>
    <w:rsid w:val="003C6C46"/>
    <w:rsid w:val="003D0052"/>
    <w:rsid w:val="003E1667"/>
    <w:rsid w:val="003F1B32"/>
    <w:rsid w:val="00402D4D"/>
    <w:rsid w:val="00415168"/>
    <w:rsid w:val="004228F0"/>
    <w:rsid w:val="00442C7F"/>
    <w:rsid w:val="004647C2"/>
    <w:rsid w:val="0047127D"/>
    <w:rsid w:val="00474E00"/>
    <w:rsid w:val="0047654E"/>
    <w:rsid w:val="00480C5F"/>
    <w:rsid w:val="0049004C"/>
    <w:rsid w:val="00497578"/>
    <w:rsid w:val="004A3EDC"/>
    <w:rsid w:val="004A63EA"/>
    <w:rsid w:val="004A6DAB"/>
    <w:rsid w:val="004E7CC8"/>
    <w:rsid w:val="004F0EC8"/>
    <w:rsid w:val="004F1042"/>
    <w:rsid w:val="004F3BD6"/>
    <w:rsid w:val="00500CCB"/>
    <w:rsid w:val="00501224"/>
    <w:rsid w:val="0050250D"/>
    <w:rsid w:val="00515EE0"/>
    <w:rsid w:val="005224E1"/>
    <w:rsid w:val="005317F1"/>
    <w:rsid w:val="00540E52"/>
    <w:rsid w:val="00553346"/>
    <w:rsid w:val="00554301"/>
    <w:rsid w:val="005644AE"/>
    <w:rsid w:val="00583567"/>
    <w:rsid w:val="00583705"/>
    <w:rsid w:val="00590870"/>
    <w:rsid w:val="00596345"/>
    <w:rsid w:val="005A2361"/>
    <w:rsid w:val="005A7A4A"/>
    <w:rsid w:val="005B19AC"/>
    <w:rsid w:val="005B4C64"/>
    <w:rsid w:val="005C0090"/>
    <w:rsid w:val="005C29B5"/>
    <w:rsid w:val="005D2AAF"/>
    <w:rsid w:val="005D7EC2"/>
    <w:rsid w:val="005E0562"/>
    <w:rsid w:val="005E2EC5"/>
    <w:rsid w:val="005E495C"/>
    <w:rsid w:val="005E4F1A"/>
    <w:rsid w:val="005F05D6"/>
    <w:rsid w:val="005F44A2"/>
    <w:rsid w:val="00611AE0"/>
    <w:rsid w:val="006149C1"/>
    <w:rsid w:val="00615D2F"/>
    <w:rsid w:val="006160C1"/>
    <w:rsid w:val="00620437"/>
    <w:rsid w:val="00622754"/>
    <w:rsid w:val="00623746"/>
    <w:rsid w:val="00623B78"/>
    <w:rsid w:val="00625B8B"/>
    <w:rsid w:val="00630C6D"/>
    <w:rsid w:val="006476C8"/>
    <w:rsid w:val="00650C01"/>
    <w:rsid w:val="0065180F"/>
    <w:rsid w:val="006522EC"/>
    <w:rsid w:val="0065432E"/>
    <w:rsid w:val="006560A1"/>
    <w:rsid w:val="00657B1B"/>
    <w:rsid w:val="006633A9"/>
    <w:rsid w:val="00670391"/>
    <w:rsid w:val="00672191"/>
    <w:rsid w:val="006923C7"/>
    <w:rsid w:val="006927E7"/>
    <w:rsid w:val="00692EBC"/>
    <w:rsid w:val="006A04C9"/>
    <w:rsid w:val="006A4009"/>
    <w:rsid w:val="006A55F0"/>
    <w:rsid w:val="006B09AB"/>
    <w:rsid w:val="006C1177"/>
    <w:rsid w:val="006C7708"/>
    <w:rsid w:val="006D33B3"/>
    <w:rsid w:val="006D575A"/>
    <w:rsid w:val="006D5C41"/>
    <w:rsid w:val="006F0842"/>
    <w:rsid w:val="006F2707"/>
    <w:rsid w:val="006F3170"/>
    <w:rsid w:val="006F48C4"/>
    <w:rsid w:val="006F5E13"/>
    <w:rsid w:val="006F7CE7"/>
    <w:rsid w:val="00713B1A"/>
    <w:rsid w:val="00720895"/>
    <w:rsid w:val="007226CD"/>
    <w:rsid w:val="007262CD"/>
    <w:rsid w:val="00726376"/>
    <w:rsid w:val="007310DC"/>
    <w:rsid w:val="00735D4F"/>
    <w:rsid w:val="00742B09"/>
    <w:rsid w:val="00761300"/>
    <w:rsid w:val="007637D1"/>
    <w:rsid w:val="0077286A"/>
    <w:rsid w:val="00782FF0"/>
    <w:rsid w:val="00783EFE"/>
    <w:rsid w:val="00792AC4"/>
    <w:rsid w:val="007A1F04"/>
    <w:rsid w:val="007A31FC"/>
    <w:rsid w:val="007A5481"/>
    <w:rsid w:val="007B2AC2"/>
    <w:rsid w:val="007B2C6A"/>
    <w:rsid w:val="007C1A10"/>
    <w:rsid w:val="007C6666"/>
    <w:rsid w:val="007D1FFC"/>
    <w:rsid w:val="007D4761"/>
    <w:rsid w:val="007E6F6D"/>
    <w:rsid w:val="007E73EA"/>
    <w:rsid w:val="007F409F"/>
    <w:rsid w:val="007F7E14"/>
    <w:rsid w:val="008013FA"/>
    <w:rsid w:val="008025CD"/>
    <w:rsid w:val="0081038B"/>
    <w:rsid w:val="008209AF"/>
    <w:rsid w:val="008220E0"/>
    <w:rsid w:val="00825A16"/>
    <w:rsid w:val="008261C7"/>
    <w:rsid w:val="00836BAD"/>
    <w:rsid w:val="00862E9F"/>
    <w:rsid w:val="00864DD4"/>
    <w:rsid w:val="00866046"/>
    <w:rsid w:val="00872357"/>
    <w:rsid w:val="008749A2"/>
    <w:rsid w:val="00887E72"/>
    <w:rsid w:val="00891EA5"/>
    <w:rsid w:val="008A4568"/>
    <w:rsid w:val="008B2CF0"/>
    <w:rsid w:val="008C3073"/>
    <w:rsid w:val="008C6DE1"/>
    <w:rsid w:val="008D087A"/>
    <w:rsid w:val="008D71BE"/>
    <w:rsid w:val="008E06EC"/>
    <w:rsid w:val="008E376E"/>
    <w:rsid w:val="008E4BF9"/>
    <w:rsid w:val="008E4C90"/>
    <w:rsid w:val="008F008F"/>
    <w:rsid w:val="00904CBA"/>
    <w:rsid w:val="00910F79"/>
    <w:rsid w:val="00913B75"/>
    <w:rsid w:val="00914FAC"/>
    <w:rsid w:val="0092296A"/>
    <w:rsid w:val="00926B09"/>
    <w:rsid w:val="0094188A"/>
    <w:rsid w:val="00952DDA"/>
    <w:rsid w:val="0095320B"/>
    <w:rsid w:val="0095350E"/>
    <w:rsid w:val="00961ED3"/>
    <w:rsid w:val="00973750"/>
    <w:rsid w:val="009773B6"/>
    <w:rsid w:val="00980D03"/>
    <w:rsid w:val="009851F6"/>
    <w:rsid w:val="009874EB"/>
    <w:rsid w:val="00990F4F"/>
    <w:rsid w:val="00997A7F"/>
    <w:rsid w:val="009A638C"/>
    <w:rsid w:val="009B048D"/>
    <w:rsid w:val="009B5217"/>
    <w:rsid w:val="009C12F7"/>
    <w:rsid w:val="009C2986"/>
    <w:rsid w:val="009C5E9E"/>
    <w:rsid w:val="009D1B38"/>
    <w:rsid w:val="009D258F"/>
    <w:rsid w:val="009D27BD"/>
    <w:rsid w:val="009D360C"/>
    <w:rsid w:val="009D7307"/>
    <w:rsid w:val="009E3BB0"/>
    <w:rsid w:val="009E4949"/>
    <w:rsid w:val="009F68F4"/>
    <w:rsid w:val="009F7FEF"/>
    <w:rsid w:val="00A148D0"/>
    <w:rsid w:val="00A15C57"/>
    <w:rsid w:val="00A22723"/>
    <w:rsid w:val="00A240A6"/>
    <w:rsid w:val="00A27051"/>
    <w:rsid w:val="00A31F47"/>
    <w:rsid w:val="00A42CC7"/>
    <w:rsid w:val="00A448DF"/>
    <w:rsid w:val="00A52BB0"/>
    <w:rsid w:val="00A55B4C"/>
    <w:rsid w:val="00A625A0"/>
    <w:rsid w:val="00A62D91"/>
    <w:rsid w:val="00A6628D"/>
    <w:rsid w:val="00A72D60"/>
    <w:rsid w:val="00A72ED4"/>
    <w:rsid w:val="00A73EEE"/>
    <w:rsid w:val="00A74FE9"/>
    <w:rsid w:val="00A76410"/>
    <w:rsid w:val="00A80886"/>
    <w:rsid w:val="00A81096"/>
    <w:rsid w:val="00A82B58"/>
    <w:rsid w:val="00A857D1"/>
    <w:rsid w:val="00A96556"/>
    <w:rsid w:val="00A969E5"/>
    <w:rsid w:val="00AA3F21"/>
    <w:rsid w:val="00AA5DE0"/>
    <w:rsid w:val="00AB3916"/>
    <w:rsid w:val="00AB6C55"/>
    <w:rsid w:val="00AC6B22"/>
    <w:rsid w:val="00AD3C3A"/>
    <w:rsid w:val="00AE7119"/>
    <w:rsid w:val="00B0083D"/>
    <w:rsid w:val="00B00B04"/>
    <w:rsid w:val="00B017FB"/>
    <w:rsid w:val="00B03AE6"/>
    <w:rsid w:val="00B0742E"/>
    <w:rsid w:val="00B1214B"/>
    <w:rsid w:val="00B14319"/>
    <w:rsid w:val="00B15BAD"/>
    <w:rsid w:val="00B17D18"/>
    <w:rsid w:val="00B17D33"/>
    <w:rsid w:val="00B23AB8"/>
    <w:rsid w:val="00B2666E"/>
    <w:rsid w:val="00B2691A"/>
    <w:rsid w:val="00B36F8D"/>
    <w:rsid w:val="00B46E84"/>
    <w:rsid w:val="00B508A8"/>
    <w:rsid w:val="00B52F46"/>
    <w:rsid w:val="00B57F5B"/>
    <w:rsid w:val="00B60F2E"/>
    <w:rsid w:val="00B704AF"/>
    <w:rsid w:val="00B70A0D"/>
    <w:rsid w:val="00B75B18"/>
    <w:rsid w:val="00B8128F"/>
    <w:rsid w:val="00B86DED"/>
    <w:rsid w:val="00B87828"/>
    <w:rsid w:val="00BA44F1"/>
    <w:rsid w:val="00BC0937"/>
    <w:rsid w:val="00BC0BAB"/>
    <w:rsid w:val="00BC60E8"/>
    <w:rsid w:val="00BC7F59"/>
    <w:rsid w:val="00BD5C7C"/>
    <w:rsid w:val="00BE6CCC"/>
    <w:rsid w:val="00BF08C7"/>
    <w:rsid w:val="00BF212E"/>
    <w:rsid w:val="00BF5CA0"/>
    <w:rsid w:val="00BF6843"/>
    <w:rsid w:val="00C02843"/>
    <w:rsid w:val="00C06663"/>
    <w:rsid w:val="00C14130"/>
    <w:rsid w:val="00C16A0C"/>
    <w:rsid w:val="00C2103F"/>
    <w:rsid w:val="00C26232"/>
    <w:rsid w:val="00C2721C"/>
    <w:rsid w:val="00C31A27"/>
    <w:rsid w:val="00C407E8"/>
    <w:rsid w:val="00C47E30"/>
    <w:rsid w:val="00C53893"/>
    <w:rsid w:val="00C53F79"/>
    <w:rsid w:val="00C67AE0"/>
    <w:rsid w:val="00C74FA6"/>
    <w:rsid w:val="00C75E0B"/>
    <w:rsid w:val="00C8513A"/>
    <w:rsid w:val="00C967E5"/>
    <w:rsid w:val="00CA1280"/>
    <w:rsid w:val="00CA407C"/>
    <w:rsid w:val="00CA60A6"/>
    <w:rsid w:val="00CA68C5"/>
    <w:rsid w:val="00CB3CB6"/>
    <w:rsid w:val="00CB44C8"/>
    <w:rsid w:val="00CC0103"/>
    <w:rsid w:val="00CC51C1"/>
    <w:rsid w:val="00CC71D4"/>
    <w:rsid w:val="00CD186D"/>
    <w:rsid w:val="00CD5AEC"/>
    <w:rsid w:val="00CD5D49"/>
    <w:rsid w:val="00CE132C"/>
    <w:rsid w:val="00D00E6F"/>
    <w:rsid w:val="00D01AC3"/>
    <w:rsid w:val="00D03F9A"/>
    <w:rsid w:val="00D20E71"/>
    <w:rsid w:val="00D2278D"/>
    <w:rsid w:val="00D255BC"/>
    <w:rsid w:val="00D33672"/>
    <w:rsid w:val="00D352A8"/>
    <w:rsid w:val="00D37E10"/>
    <w:rsid w:val="00D43D79"/>
    <w:rsid w:val="00D6178D"/>
    <w:rsid w:val="00D70281"/>
    <w:rsid w:val="00D7174F"/>
    <w:rsid w:val="00D72DF9"/>
    <w:rsid w:val="00D7452A"/>
    <w:rsid w:val="00D74A2A"/>
    <w:rsid w:val="00D758C7"/>
    <w:rsid w:val="00D80983"/>
    <w:rsid w:val="00D82D1B"/>
    <w:rsid w:val="00D8529D"/>
    <w:rsid w:val="00D903F4"/>
    <w:rsid w:val="00D91697"/>
    <w:rsid w:val="00D91B10"/>
    <w:rsid w:val="00D929EA"/>
    <w:rsid w:val="00D94EF0"/>
    <w:rsid w:val="00DA0ED2"/>
    <w:rsid w:val="00DB6DCD"/>
    <w:rsid w:val="00DB7BF0"/>
    <w:rsid w:val="00DC250F"/>
    <w:rsid w:val="00DC27E0"/>
    <w:rsid w:val="00DC5146"/>
    <w:rsid w:val="00DE7FE5"/>
    <w:rsid w:val="00E00799"/>
    <w:rsid w:val="00E108A0"/>
    <w:rsid w:val="00E23CA6"/>
    <w:rsid w:val="00E24BB1"/>
    <w:rsid w:val="00E26D52"/>
    <w:rsid w:val="00E31FDD"/>
    <w:rsid w:val="00E35087"/>
    <w:rsid w:val="00E3539F"/>
    <w:rsid w:val="00E3640D"/>
    <w:rsid w:val="00E37A2C"/>
    <w:rsid w:val="00E5404F"/>
    <w:rsid w:val="00E56BC7"/>
    <w:rsid w:val="00E60D3E"/>
    <w:rsid w:val="00E61F3A"/>
    <w:rsid w:val="00E6375D"/>
    <w:rsid w:val="00E66C53"/>
    <w:rsid w:val="00E71897"/>
    <w:rsid w:val="00E762D4"/>
    <w:rsid w:val="00E91C5A"/>
    <w:rsid w:val="00E97E71"/>
    <w:rsid w:val="00EA2480"/>
    <w:rsid w:val="00EA3BDB"/>
    <w:rsid w:val="00EA591D"/>
    <w:rsid w:val="00EA72A0"/>
    <w:rsid w:val="00EB0E58"/>
    <w:rsid w:val="00EB1462"/>
    <w:rsid w:val="00EC66EA"/>
    <w:rsid w:val="00EC6EFD"/>
    <w:rsid w:val="00EC785F"/>
    <w:rsid w:val="00EE3A3C"/>
    <w:rsid w:val="00EE6BC0"/>
    <w:rsid w:val="00EF7113"/>
    <w:rsid w:val="00EF773C"/>
    <w:rsid w:val="00F01596"/>
    <w:rsid w:val="00F0510D"/>
    <w:rsid w:val="00F05DB6"/>
    <w:rsid w:val="00F10549"/>
    <w:rsid w:val="00F11DA7"/>
    <w:rsid w:val="00F17EE6"/>
    <w:rsid w:val="00F203CA"/>
    <w:rsid w:val="00F3381D"/>
    <w:rsid w:val="00F37C7C"/>
    <w:rsid w:val="00F46039"/>
    <w:rsid w:val="00F52F5C"/>
    <w:rsid w:val="00F54618"/>
    <w:rsid w:val="00F62829"/>
    <w:rsid w:val="00F6471F"/>
    <w:rsid w:val="00F749BF"/>
    <w:rsid w:val="00F76171"/>
    <w:rsid w:val="00F82FBD"/>
    <w:rsid w:val="00FB176B"/>
    <w:rsid w:val="00FB27A7"/>
    <w:rsid w:val="00FB6B53"/>
    <w:rsid w:val="00FC09E8"/>
    <w:rsid w:val="00FC11F7"/>
    <w:rsid w:val="00FC3E9D"/>
    <w:rsid w:val="00FC70A2"/>
    <w:rsid w:val="00FC7784"/>
    <w:rsid w:val="00FD013B"/>
    <w:rsid w:val="00FD2D84"/>
    <w:rsid w:val="00FF128F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B0B8F3-7B57-4094-9E93-C2A6ECF8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1F6"/>
  </w:style>
  <w:style w:type="paragraph" w:styleId="Heading1">
    <w:name w:val="heading 1"/>
    <w:basedOn w:val="Normal"/>
    <w:next w:val="Normal"/>
    <w:link w:val="Heading1Char"/>
    <w:uiPriority w:val="9"/>
    <w:qFormat/>
    <w:rsid w:val="00E3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7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0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460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2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B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B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B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B5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7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228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6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0A1"/>
  </w:style>
  <w:style w:type="paragraph" w:styleId="Footer">
    <w:name w:val="footer"/>
    <w:basedOn w:val="Normal"/>
    <w:link w:val="FooterChar"/>
    <w:uiPriority w:val="99"/>
    <w:unhideWhenUsed/>
    <w:rsid w:val="00656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0A1"/>
  </w:style>
  <w:style w:type="character" w:styleId="FollowedHyperlink">
    <w:name w:val="FollowedHyperlink"/>
    <w:basedOn w:val="DefaultParagraphFont"/>
    <w:uiPriority w:val="99"/>
    <w:semiHidden/>
    <w:unhideWhenUsed/>
    <w:rsid w:val="00210C27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1038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317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1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3E0107E834942A4E0434F13474585" ma:contentTypeVersion="11" ma:contentTypeDescription="Create a new document." ma:contentTypeScope="" ma:versionID="c6579b2d5e308b9314f64d906ee1ea59">
  <xsd:schema xmlns:xsd="http://www.w3.org/2001/XMLSchema" xmlns:xs="http://www.w3.org/2001/XMLSchema" xmlns:p="http://schemas.microsoft.com/office/2006/metadata/properties" xmlns:ns3="41d48025-13d2-4958-b204-e3e98b01163b" xmlns:ns4="ecb081d0-f1b6-486e-a003-5f5bf8c999af" targetNamespace="http://schemas.microsoft.com/office/2006/metadata/properties" ma:root="true" ma:fieldsID="350b93290fff674c02bae96e4577657a" ns3:_="" ns4:_="">
    <xsd:import namespace="41d48025-13d2-4958-b204-e3e98b01163b"/>
    <xsd:import namespace="ecb081d0-f1b6-486e-a003-5f5bf8c999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48025-13d2-4958-b204-e3e98b01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081d0-f1b6-486e-a003-5f5bf8c99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AADAF-7B2E-47FF-AB48-B825D8B3345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cb081d0-f1b6-486e-a003-5f5bf8c999af"/>
    <ds:schemaRef ds:uri="http://purl.org/dc/elements/1.1/"/>
    <ds:schemaRef ds:uri="http://schemas.microsoft.com/office/2006/metadata/properties"/>
    <ds:schemaRef ds:uri="http://schemas.microsoft.com/office/infopath/2007/PartnerControls"/>
    <ds:schemaRef ds:uri="41d48025-13d2-4958-b204-e3e98b01163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85063B-029C-4614-8BC7-8B3700C47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43EC1-CBBF-4752-ADC2-387F786BA9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703AE1-4332-49DA-80E4-909311660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48025-13d2-4958-b204-e3e98b01163b"/>
    <ds:schemaRef ds:uri="ecb081d0-f1b6-486e-a003-5f5bf8c99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Doyle N.S.</dc:creator>
  <cp:lastModifiedBy>Nicola Owen</cp:lastModifiedBy>
  <cp:revision>3</cp:revision>
  <cp:lastPrinted>2021-06-16T08:53:00Z</cp:lastPrinted>
  <dcterms:created xsi:type="dcterms:W3CDTF">2023-01-27T09:47:00Z</dcterms:created>
  <dcterms:modified xsi:type="dcterms:W3CDTF">2023-02-09T10:00:00Z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0x0101000D53E0107E834942A4E0434F13474585</vt:lpwstr>
  </property>
</Properties>
</file>