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15" w:rsidRDefault="000542D4" w:rsidP="004B2E15">
      <w:pPr>
        <w:jc w:val="right"/>
        <w:rPr>
          <w:rFonts w:cstheme="minorHAnsi"/>
          <w:b/>
        </w:rPr>
      </w:pPr>
      <w:r w:rsidRPr="00D228DF">
        <w:rPr>
          <w:noProof/>
        </w:rPr>
        <w:drawing>
          <wp:inline distT="0" distB="0" distL="0" distR="0" wp14:anchorId="7EB51513" wp14:editId="03F66DBF">
            <wp:extent cx="1409700" cy="857250"/>
            <wp:effectExtent l="19050" t="0" r="0" b="0"/>
            <wp:docPr id="2" name="Picture 4"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 logo"/>
                    <pic:cNvPicPr>
                      <a:picLocks noChangeAspect="1" noChangeArrowheads="1"/>
                    </pic:cNvPicPr>
                  </pic:nvPicPr>
                  <pic:blipFill>
                    <a:blip r:embed="rId9" cstate="print"/>
                    <a:srcRect/>
                    <a:stretch>
                      <a:fillRect/>
                    </a:stretch>
                  </pic:blipFill>
                  <pic:spPr bwMode="auto">
                    <a:xfrm>
                      <a:off x="0" y="0"/>
                      <a:ext cx="1409700" cy="857250"/>
                    </a:xfrm>
                    <a:prstGeom prst="rect">
                      <a:avLst/>
                    </a:prstGeom>
                    <a:noFill/>
                    <a:ln w="9525">
                      <a:noFill/>
                      <a:miter lim="800000"/>
                      <a:headEnd/>
                      <a:tailEnd/>
                    </a:ln>
                  </pic:spPr>
                </pic:pic>
              </a:graphicData>
            </a:graphic>
          </wp:inline>
        </w:drawing>
      </w:r>
    </w:p>
    <w:p w:rsidR="004B2E15" w:rsidRDefault="000542D4" w:rsidP="004B2E15">
      <w:pPr>
        <w:pStyle w:val="Heading2"/>
        <w:pBdr>
          <w:bottom w:val="single" w:sz="4" w:space="1" w:color="auto"/>
        </w:pBdr>
      </w:pPr>
      <w:r>
        <w:t xml:space="preserve">Residential Services - </w:t>
      </w:r>
      <w:r w:rsidR="004B2E15">
        <w:t>Procedure</w:t>
      </w:r>
      <w:r w:rsidR="004A0BFC">
        <w:t xml:space="preserve"> for issuing a </w:t>
      </w:r>
      <w:r>
        <w:t>Personal Emergency Evacuation Plan (</w:t>
      </w:r>
      <w:r w:rsidR="004A0BFC">
        <w:t>PEEP</w:t>
      </w:r>
      <w:r>
        <w:t>)</w:t>
      </w:r>
    </w:p>
    <w:p w:rsidR="004B2E15" w:rsidRDefault="004A0BFC" w:rsidP="004B2E15">
      <w:pPr>
        <w:pStyle w:val="Heading3"/>
        <w:numPr>
          <w:ilvl w:val="0"/>
          <w:numId w:val="1"/>
        </w:numPr>
        <w:pBdr>
          <w:bottom w:val="single" w:sz="4" w:space="1" w:color="auto"/>
        </w:pBdr>
        <w:autoSpaceDE w:val="0"/>
        <w:autoSpaceDN w:val="0"/>
        <w:adjustRightInd w:val="0"/>
        <w:spacing w:line="240" w:lineRule="auto"/>
      </w:pPr>
      <w:r w:rsidRPr="000542D4">
        <w:rPr>
          <w:rFonts w:asciiTheme="minorHAnsi" w:hAnsiTheme="minorHAnsi" w:cs="ArialMT-Identity-H"/>
          <w:b w:val="0"/>
          <w:color w:val="auto"/>
          <w:sz w:val="24"/>
          <w:szCs w:val="24"/>
        </w:rPr>
        <w:t>The aim of the PEEP is to ensure students living in University Residences who may need additional assistance in evacuating the premises in an emergency can do so safely.  It also covers action to be taken if evacuation is not possible. The plan also provides University staff and Emergency Services with information to ensure that the correct level of assistance is available</w:t>
      </w:r>
      <w:r w:rsidR="000542D4">
        <w:rPr>
          <w:rFonts w:asciiTheme="minorHAnsi" w:hAnsiTheme="minorHAnsi" w:cs="ArialMT-Identity-H"/>
          <w:b w:val="0"/>
          <w:color w:val="auto"/>
          <w:sz w:val="24"/>
          <w:szCs w:val="24"/>
        </w:rPr>
        <w:t xml:space="preserve">.   </w:t>
      </w:r>
      <w:r w:rsidR="004B2E15">
        <w:br/>
      </w:r>
    </w:p>
    <w:p w:rsidR="00DD794E" w:rsidRPr="00DD794E" w:rsidRDefault="00DD794E" w:rsidP="004B2E15">
      <w:pPr>
        <w:pStyle w:val="Heading3"/>
        <w:numPr>
          <w:ilvl w:val="0"/>
          <w:numId w:val="1"/>
        </w:numPr>
        <w:spacing w:line="360" w:lineRule="auto"/>
      </w:pPr>
      <w:r w:rsidRPr="00DD794E">
        <w:t>Scope</w:t>
      </w:r>
    </w:p>
    <w:p w:rsidR="004B2E15" w:rsidRPr="004A0BFC" w:rsidRDefault="004A0BFC" w:rsidP="00DD794E">
      <w:pPr>
        <w:pStyle w:val="Heading3"/>
        <w:spacing w:line="360" w:lineRule="auto"/>
        <w:ind w:left="360"/>
        <w:rPr>
          <w:b w:val="0"/>
        </w:rPr>
      </w:pPr>
      <w:r w:rsidRPr="004A0BFC">
        <w:rPr>
          <w:rFonts w:asciiTheme="minorHAnsi" w:hAnsiTheme="minorHAnsi"/>
          <w:b w:val="0"/>
          <w:color w:val="auto"/>
        </w:rPr>
        <w:t>A PEEP should cover any student who is deemed to require a plan following notification from the Disability Office, or the student themselves.  The PEEP will take into account the student’s circumstances and be</w:t>
      </w:r>
      <w:bookmarkStart w:id="0" w:name="_GoBack"/>
      <w:bookmarkEnd w:id="0"/>
      <w:r w:rsidRPr="004A0BFC">
        <w:rPr>
          <w:rFonts w:asciiTheme="minorHAnsi" w:hAnsiTheme="minorHAnsi"/>
          <w:b w:val="0"/>
          <w:color w:val="auto"/>
        </w:rPr>
        <w:t xml:space="preserve"> specific to the residence they live in and will be relevant only to their accommodation and not to any other areas of the university.</w:t>
      </w:r>
    </w:p>
    <w:p w:rsidR="004B2E15" w:rsidRDefault="004B2E15" w:rsidP="004B2E15">
      <w:pPr>
        <w:pBdr>
          <w:bottom w:val="single" w:sz="4" w:space="1" w:color="auto"/>
        </w:pBdr>
      </w:pPr>
    </w:p>
    <w:p w:rsidR="004B2E15" w:rsidRPr="00A87C37" w:rsidRDefault="004A0BFC" w:rsidP="004B2E15">
      <w:pPr>
        <w:pStyle w:val="Heading3"/>
        <w:numPr>
          <w:ilvl w:val="0"/>
          <w:numId w:val="1"/>
        </w:numPr>
        <w:spacing w:line="360" w:lineRule="auto"/>
        <w:rPr>
          <w:rFonts w:asciiTheme="minorHAnsi" w:hAnsiTheme="minorHAnsi"/>
        </w:rPr>
      </w:pPr>
      <w:r w:rsidRPr="00A87C37">
        <w:rPr>
          <w:rFonts w:asciiTheme="minorHAnsi" w:hAnsiTheme="minorHAnsi"/>
        </w:rPr>
        <w:t>A PEEP is issued in the following circumstances:-</w:t>
      </w:r>
    </w:p>
    <w:p w:rsidR="004A0BFC" w:rsidRDefault="004A0BFC" w:rsidP="004A0BFC">
      <w:pPr>
        <w:pStyle w:val="ListParagraph"/>
        <w:numPr>
          <w:ilvl w:val="0"/>
          <w:numId w:val="2"/>
        </w:numPr>
      </w:pPr>
      <w:r>
        <w:t>Notification from the Disability Office</w:t>
      </w:r>
      <w:r w:rsidR="00DD794E">
        <w:t xml:space="preserve"> that one is required</w:t>
      </w:r>
    </w:p>
    <w:p w:rsidR="004B2E15" w:rsidRDefault="004A0BFC" w:rsidP="004B2E15">
      <w:pPr>
        <w:pStyle w:val="ListParagraph"/>
        <w:numPr>
          <w:ilvl w:val="0"/>
          <w:numId w:val="2"/>
        </w:numPr>
      </w:pPr>
      <w:r>
        <w:t xml:space="preserve">Student </w:t>
      </w:r>
      <w:r w:rsidR="00DD794E">
        <w:t>completes questionnaire on applying for Accommodation confirming that a PEEP is required</w:t>
      </w:r>
    </w:p>
    <w:p w:rsidR="004B2E15" w:rsidRDefault="00DD794E" w:rsidP="004B2E15">
      <w:pPr>
        <w:pStyle w:val="ListParagraph"/>
        <w:numPr>
          <w:ilvl w:val="0"/>
          <w:numId w:val="2"/>
        </w:numPr>
        <w:pBdr>
          <w:bottom w:val="single" w:sz="4" w:space="1" w:color="auto"/>
        </w:pBdr>
      </w:pPr>
      <w:r>
        <w:t>Residential Services is notified that a student has had an accident/injury which restricts their mobility</w:t>
      </w:r>
      <w:r w:rsidR="004B2E15">
        <w:br/>
      </w:r>
    </w:p>
    <w:p w:rsidR="00DD794E" w:rsidRDefault="004B2E15" w:rsidP="00DD794E">
      <w:pPr>
        <w:pStyle w:val="Heading3"/>
        <w:numPr>
          <w:ilvl w:val="0"/>
          <w:numId w:val="1"/>
        </w:numPr>
        <w:spacing w:line="360" w:lineRule="auto"/>
      </w:pPr>
      <w:r>
        <w:t>Responsibility</w:t>
      </w:r>
    </w:p>
    <w:p w:rsidR="004B2E15" w:rsidRDefault="00DD794E" w:rsidP="00DD794E">
      <w:pPr>
        <w:pStyle w:val="Heading3"/>
        <w:spacing w:line="360" w:lineRule="auto"/>
        <w:ind w:left="360"/>
        <w:rPr>
          <w:rFonts w:eastAsia="Times New Roman" w:cstheme="minorHAnsi"/>
          <w:color w:val="000000"/>
        </w:rPr>
      </w:pPr>
      <w:r w:rsidRPr="00DD794E">
        <w:rPr>
          <w:rFonts w:asciiTheme="minorHAnsi" w:eastAsia="Times New Roman" w:hAnsiTheme="minorHAnsi" w:cstheme="minorHAnsi"/>
          <w:b w:val="0"/>
          <w:color w:val="000000"/>
        </w:rPr>
        <w:t>The PEEP is drawn up by the Allocation Manager following consultation with Residence Operations team an</w:t>
      </w:r>
      <w:r>
        <w:rPr>
          <w:rFonts w:asciiTheme="minorHAnsi" w:eastAsia="Times New Roman" w:hAnsiTheme="minorHAnsi" w:cstheme="minorHAnsi"/>
          <w:b w:val="0"/>
          <w:color w:val="000000"/>
        </w:rPr>
        <w:t xml:space="preserve">d Estates </w:t>
      </w:r>
      <w:r w:rsidR="004F67E4">
        <w:rPr>
          <w:rFonts w:asciiTheme="minorHAnsi" w:eastAsia="Times New Roman" w:hAnsiTheme="minorHAnsi" w:cstheme="minorHAnsi"/>
          <w:b w:val="0"/>
          <w:color w:val="000000"/>
        </w:rPr>
        <w:t xml:space="preserve">Security </w:t>
      </w:r>
      <w:r>
        <w:rPr>
          <w:rFonts w:asciiTheme="minorHAnsi" w:eastAsia="Times New Roman" w:hAnsiTheme="minorHAnsi" w:cstheme="minorHAnsi"/>
          <w:b w:val="0"/>
          <w:color w:val="000000"/>
        </w:rPr>
        <w:t>staff who will be co-ordinating the emergency response.  Once this is agreed a copy is sent to the student for their agreement and a copy held on KX and in the file in Preseli reception.</w:t>
      </w:r>
    </w:p>
    <w:p w:rsidR="004B2E15" w:rsidRDefault="004B2E15" w:rsidP="004B2E15">
      <w:pPr>
        <w:pBdr>
          <w:bottom w:val="single" w:sz="4" w:space="1" w:color="auto"/>
        </w:pBdr>
        <w:spacing w:after="0" w:line="240" w:lineRule="auto"/>
        <w:rPr>
          <w:rFonts w:eastAsia="Times New Roman" w:cstheme="minorHAnsi"/>
          <w:color w:val="000000"/>
        </w:rPr>
      </w:pPr>
      <w:r>
        <w:rPr>
          <w:rFonts w:eastAsia="Times New Roman" w:cstheme="minorHAnsi"/>
          <w:color w:val="000000"/>
        </w:rPr>
        <w:br/>
      </w:r>
    </w:p>
    <w:p w:rsidR="004B2E15" w:rsidRDefault="004B2E15" w:rsidP="004B2E15">
      <w:pPr>
        <w:pStyle w:val="Heading3"/>
        <w:numPr>
          <w:ilvl w:val="0"/>
          <w:numId w:val="1"/>
        </w:numPr>
        <w:spacing w:line="360" w:lineRule="auto"/>
        <w:rPr>
          <w:rFonts w:eastAsia="Times New Roman"/>
        </w:rPr>
      </w:pPr>
      <w:r>
        <w:rPr>
          <w:rFonts w:eastAsia="Times New Roman"/>
        </w:rPr>
        <w:t>Applicable to:</w:t>
      </w:r>
    </w:p>
    <w:p w:rsidR="00DD794E" w:rsidRPr="00DD794E" w:rsidRDefault="00DD794E" w:rsidP="00DD794E">
      <w:r>
        <w:t>Students or other authorised tenants living in University Residences</w:t>
      </w:r>
    </w:p>
    <w:p w:rsidR="004B2E15" w:rsidRDefault="004B2E15" w:rsidP="004B2E15">
      <w:pPr>
        <w:pBdr>
          <w:bottom w:val="single" w:sz="4" w:space="1" w:color="auto"/>
        </w:pBdr>
      </w:pPr>
    </w:p>
    <w:p w:rsidR="004B2E15" w:rsidRDefault="004B2E15" w:rsidP="004B2E15">
      <w:pPr>
        <w:pStyle w:val="Heading3"/>
        <w:numPr>
          <w:ilvl w:val="0"/>
          <w:numId w:val="1"/>
        </w:numPr>
      </w:pPr>
      <w:r>
        <w:t>Definitions / Descriptions</w:t>
      </w:r>
    </w:p>
    <w:p w:rsidR="00DD794E" w:rsidRDefault="00DD794E" w:rsidP="004B2E15">
      <w:pPr>
        <w:pBdr>
          <w:bottom w:val="single" w:sz="4" w:space="1" w:color="auto"/>
        </w:pBdr>
      </w:pPr>
      <w:r>
        <w:t>PEEP – Personal Emergency Evacuation Plan</w:t>
      </w:r>
    </w:p>
    <w:p w:rsidR="00DD794E" w:rsidRDefault="00DD794E" w:rsidP="004B2E15">
      <w:pPr>
        <w:pBdr>
          <w:bottom w:val="single" w:sz="4" w:space="1" w:color="auto"/>
        </w:pBdr>
      </w:pPr>
      <w:r>
        <w:lastRenderedPageBreak/>
        <w:t>Authorised tenant – can include Language course students and academic visitors</w:t>
      </w:r>
    </w:p>
    <w:p w:rsidR="004B2E15" w:rsidRDefault="004B2E15" w:rsidP="004B2E15">
      <w:pPr>
        <w:pBdr>
          <w:bottom w:val="single" w:sz="4" w:space="1" w:color="auto"/>
        </w:pBdr>
      </w:pPr>
    </w:p>
    <w:p w:rsidR="004B2E15" w:rsidRDefault="004B2E15" w:rsidP="004B2E15">
      <w:pPr>
        <w:pStyle w:val="Heading3"/>
        <w:numPr>
          <w:ilvl w:val="0"/>
          <w:numId w:val="1"/>
        </w:numPr>
        <w:spacing w:line="360" w:lineRule="auto"/>
      </w:pPr>
      <w:r>
        <w:t>Related Documentation</w:t>
      </w:r>
    </w:p>
    <w:p w:rsidR="00DD794E" w:rsidRDefault="00DD794E" w:rsidP="004B2E15">
      <w:pPr>
        <w:pBdr>
          <w:bottom w:val="single" w:sz="4" w:space="1" w:color="auto"/>
        </w:pBdr>
      </w:pPr>
      <w:r>
        <w:t xml:space="preserve">PEEP </w:t>
      </w:r>
    </w:p>
    <w:p w:rsidR="00DD794E" w:rsidRDefault="00DD794E" w:rsidP="004B2E15">
      <w:pPr>
        <w:pBdr>
          <w:bottom w:val="single" w:sz="4" w:space="1" w:color="auto"/>
        </w:pBdr>
      </w:pPr>
      <w:r>
        <w:t>PEEP Questionnaire</w:t>
      </w:r>
    </w:p>
    <w:p w:rsidR="00DD794E" w:rsidRDefault="00DD794E" w:rsidP="004B2E15">
      <w:pPr>
        <w:pBdr>
          <w:bottom w:val="single" w:sz="4" w:space="1" w:color="auto"/>
        </w:pBdr>
      </w:pPr>
      <w:r>
        <w:t>PEEP sign off sheet</w:t>
      </w:r>
    </w:p>
    <w:p w:rsidR="00DD794E" w:rsidRDefault="00DD794E" w:rsidP="004B2E15">
      <w:pPr>
        <w:pBdr>
          <w:bottom w:val="single" w:sz="4" w:space="1" w:color="auto"/>
        </w:pBdr>
      </w:pPr>
      <w:r>
        <w:t>Residences disability file</w:t>
      </w:r>
    </w:p>
    <w:p w:rsidR="004B2E15" w:rsidRDefault="00DD794E" w:rsidP="004B2E15">
      <w:pPr>
        <w:pBdr>
          <w:bottom w:val="single" w:sz="4" w:space="1" w:color="auto"/>
        </w:pBdr>
      </w:pPr>
      <w:r>
        <w:t>Protocol for students with Mobility difficulties</w:t>
      </w:r>
    </w:p>
    <w:p w:rsidR="004B2E15" w:rsidRPr="00C25DF4" w:rsidRDefault="004B2E15" w:rsidP="004B2E15">
      <w:pPr>
        <w:pStyle w:val="Heading3"/>
        <w:numPr>
          <w:ilvl w:val="0"/>
          <w:numId w:val="1"/>
        </w:numPr>
        <w:spacing w:line="360" w:lineRule="auto"/>
        <w:rPr>
          <w:rFonts w:cstheme="minorHAnsi"/>
        </w:rPr>
      </w:pPr>
      <w:r>
        <w:t>Distribution</w:t>
      </w:r>
    </w:p>
    <w:p w:rsidR="004B2E15" w:rsidRDefault="00DD794E">
      <w:r>
        <w:t>Student</w:t>
      </w:r>
    </w:p>
    <w:p w:rsidR="00DD794E" w:rsidRDefault="00DD794E">
      <w:r>
        <w:t>Hall Manager</w:t>
      </w:r>
    </w:p>
    <w:p w:rsidR="00DD794E" w:rsidRDefault="00DD794E">
      <w:r>
        <w:t>Security team</w:t>
      </w:r>
    </w:p>
    <w:p w:rsidR="00DD794E" w:rsidRDefault="00DD794E">
      <w:r>
        <w:t>Central Office files</w:t>
      </w:r>
    </w:p>
    <w:p w:rsidR="004B2E15" w:rsidRDefault="004B2E15" w:rsidP="004B2E15"/>
    <w:p w:rsidR="004A0BFC" w:rsidRPr="004B2E15" w:rsidRDefault="004A0BFC" w:rsidP="004B2E15"/>
    <w:sectPr w:rsidR="004A0BFC" w:rsidRPr="004B2E15" w:rsidSect="004B2E15">
      <w:headerReference w:type="default" r:id="rId10"/>
      <w:footerReference w:type="default" r:id="rId11"/>
      <w:pgSz w:w="11906" w:h="16838"/>
      <w:pgMar w:top="567" w:right="1077" w:bottom="794"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34" w:rsidRDefault="006E4734" w:rsidP="004B2E15">
      <w:pPr>
        <w:spacing w:after="0" w:line="240" w:lineRule="auto"/>
      </w:pPr>
      <w:r>
        <w:separator/>
      </w:r>
    </w:p>
  </w:endnote>
  <w:endnote w:type="continuationSeparator" w:id="0">
    <w:p w:rsidR="006E4734" w:rsidRDefault="006E4734" w:rsidP="004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FC" w:rsidRPr="00E8255E" w:rsidRDefault="004A0BFC" w:rsidP="004B2E15">
    <w:pPr>
      <w:pStyle w:val="Heading4"/>
      <w:pBdr>
        <w:top w:val="single" w:sz="4" w:space="1" w:color="auto"/>
        <w:bottom w:val="single" w:sz="4" w:space="1" w:color="auto"/>
      </w:pBdr>
      <w:rPr>
        <w:color w:val="365F91" w:themeColor="accent1" w:themeShade="BF"/>
      </w:rPr>
    </w:pPr>
    <w:r w:rsidRPr="00E8255E">
      <w:rPr>
        <w:color w:val="365F91" w:themeColor="accent1" w:themeShade="BF"/>
      </w:rPr>
      <w:t xml:space="preserve">1. </w:t>
    </w:r>
    <w:sdt>
      <w:sdtPr>
        <w:alias w:val="Title"/>
        <w:id w:val="7827101"/>
        <w:dataBinding w:prefixMappings="xmlns:ns0='http://purl.org/dc/elements/1.1/' xmlns:ns1='http://schemas.openxmlformats.org/package/2006/metadata/core-properties' " w:xpath="/ns1:coreProperties[1]/ns0:title[1]" w:storeItemID="{6C3C8BC8-F283-45AE-878A-BAB7291924A1}"/>
        <w:text/>
      </w:sdtPr>
      <w:sdtEndPr/>
      <w:sdtContent>
        <w:r w:rsidR="00DD794E">
          <w:t>Procedure for drawing up a PEEP</w:t>
        </w:r>
      </w:sdtContent>
    </w:sdt>
    <w:r>
      <w:rPr>
        <w:color w:val="365F91" w:themeColor="accent1" w:themeShade="BF"/>
      </w:rPr>
      <w:t xml:space="preserve"> - </w:t>
    </w:r>
    <w:r w:rsidRPr="00E8255E">
      <w:rPr>
        <w:color w:val="365F91" w:themeColor="accent1" w:themeShade="BF"/>
      </w:rPr>
      <w:t xml:space="preserve">2. </w:t>
    </w:r>
    <w:proofErr w:type="gramStart"/>
    <w:r>
      <w:rPr>
        <w:color w:val="365F91" w:themeColor="accent1" w:themeShade="BF"/>
      </w:rPr>
      <w:t>Approved - 3.</w:t>
    </w:r>
    <w:proofErr w:type="gramEnd"/>
    <w:r>
      <w:rPr>
        <w:color w:val="365F91" w:themeColor="accent1" w:themeShade="BF"/>
      </w:rPr>
      <w:t xml:space="preserve"> Revision </w:t>
    </w:r>
    <w:r w:rsidR="00DD794E">
      <w:rPr>
        <w:color w:val="365F91" w:themeColor="accent1" w:themeShade="BF"/>
      </w:rPr>
      <w:t>2</w:t>
    </w:r>
    <w:r>
      <w:rPr>
        <w:color w:val="365F91" w:themeColor="accent1" w:themeShade="BF"/>
      </w:rPr>
      <w:t xml:space="preserve"> - </w:t>
    </w:r>
    <w:r w:rsidRPr="00E8255E">
      <w:rPr>
        <w:color w:val="365F91" w:themeColor="accent1" w:themeShade="BF"/>
      </w:rPr>
      <w:t>4.</w:t>
    </w:r>
    <w:r w:rsidR="00DD794E">
      <w:rPr>
        <w:color w:val="365F91" w:themeColor="accent1" w:themeShade="BF"/>
      </w:rPr>
      <w:t xml:space="preserve"> 11</w:t>
    </w:r>
    <w:r>
      <w:rPr>
        <w:color w:val="365F91" w:themeColor="accent1" w:themeShade="BF"/>
      </w:rPr>
      <w:t>/1</w:t>
    </w:r>
    <w:r w:rsidR="00DD794E">
      <w:rPr>
        <w:color w:val="365F91" w:themeColor="accent1" w:themeShade="BF"/>
      </w:rPr>
      <w:t>1</w:t>
    </w:r>
    <w:r>
      <w:rPr>
        <w:color w:val="365F91" w:themeColor="accent1" w:themeShade="BF"/>
      </w:rPr>
      <w:t>/201</w:t>
    </w:r>
    <w:r w:rsidR="00DD794E">
      <w:rPr>
        <w:color w:val="365F91" w:themeColor="accent1" w:themeShade="BF"/>
      </w:rPr>
      <w:t>3</w:t>
    </w:r>
    <w:r>
      <w:rPr>
        <w:color w:val="365F91" w:themeColor="accent1" w:themeShade="BF"/>
      </w:rPr>
      <w:t xml:space="preserve">- </w:t>
    </w:r>
    <w:r w:rsidRPr="00E8255E">
      <w:rPr>
        <w:color w:val="365F91" w:themeColor="accent1" w:themeShade="BF"/>
      </w:rPr>
      <w:t xml:space="preserve">5. </w:t>
    </w:r>
    <w:r w:rsidR="00DD794E">
      <w:rPr>
        <w:color w:val="365F91" w:themeColor="accent1" w:themeShade="BF"/>
      </w:rPr>
      <w:t xml:space="preserve">Allocation </w:t>
    </w:r>
    <w:r w:rsidRPr="00E8255E">
      <w:rPr>
        <w:color w:val="365F91" w:themeColor="accent1" w:themeShade="BF"/>
      </w:rPr>
      <w:t>Manager</w:t>
    </w:r>
    <w:r>
      <w:rPr>
        <w:color w:val="365F91" w:themeColor="accent1" w:themeShade="BF"/>
      </w:rPr>
      <w:t xml:space="preserve"> - </w:t>
    </w:r>
    <w:r w:rsidRPr="00E8255E">
      <w:rPr>
        <w:color w:val="365F91" w:themeColor="accent1" w:themeShade="BF"/>
      </w:rPr>
      <w:t>6.</w:t>
    </w:r>
    <w:r>
      <w:rPr>
        <w:color w:val="365F91" w:themeColor="accent1" w:themeShade="BF"/>
      </w:rPr>
      <w:t xml:space="preserve"> </w:t>
    </w:r>
    <w:proofErr w:type="gramStart"/>
    <w:r>
      <w:rPr>
        <w:color w:val="365F91" w:themeColor="accent1" w:themeShade="BF"/>
      </w:rPr>
      <w:t>1 Page – 7.</w:t>
    </w:r>
    <w:proofErr w:type="gramEnd"/>
    <w:r>
      <w:rPr>
        <w:color w:val="365F91" w:themeColor="accent1" w:themeShade="BF"/>
      </w:rPr>
      <w:t xml:space="preserve"> HORS</w:t>
    </w:r>
  </w:p>
  <w:p w:rsidR="004A0BFC" w:rsidRDefault="004A0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34" w:rsidRDefault="006E4734" w:rsidP="004B2E15">
      <w:pPr>
        <w:spacing w:after="0" w:line="240" w:lineRule="auto"/>
      </w:pPr>
      <w:r>
        <w:separator/>
      </w:r>
    </w:p>
  </w:footnote>
  <w:footnote w:type="continuationSeparator" w:id="0">
    <w:p w:rsidR="006E4734" w:rsidRDefault="006E4734" w:rsidP="004B2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480316"/>
      <w:docPartObj>
        <w:docPartGallery w:val="Watermarks"/>
        <w:docPartUnique/>
      </w:docPartObj>
    </w:sdtPr>
    <w:sdtEndPr/>
    <w:sdtContent>
      <w:p w:rsidR="00DD794E" w:rsidRDefault="006E473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503"/>
    <w:multiLevelType w:val="hybridMultilevel"/>
    <w:tmpl w:val="A4FE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D3706"/>
    <w:multiLevelType w:val="hybridMultilevel"/>
    <w:tmpl w:val="30AA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B02E34"/>
    <w:multiLevelType w:val="hybridMultilevel"/>
    <w:tmpl w:val="69020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DC"/>
    <w:rsid w:val="000542D4"/>
    <w:rsid w:val="001512E2"/>
    <w:rsid w:val="002642A0"/>
    <w:rsid w:val="004A0BFC"/>
    <w:rsid w:val="004B2E15"/>
    <w:rsid w:val="004D7F7C"/>
    <w:rsid w:val="004F67E4"/>
    <w:rsid w:val="006E4734"/>
    <w:rsid w:val="0091682E"/>
    <w:rsid w:val="00950E27"/>
    <w:rsid w:val="009D66DC"/>
    <w:rsid w:val="00A87C37"/>
    <w:rsid w:val="00B8458B"/>
    <w:rsid w:val="00C25DF4"/>
    <w:rsid w:val="00DD794E"/>
    <w:rsid w:val="00E9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B2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E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2E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E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2E1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B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E15"/>
    <w:rPr>
      <w:rFonts w:ascii="Tahoma" w:hAnsi="Tahoma" w:cs="Tahoma"/>
      <w:sz w:val="16"/>
      <w:szCs w:val="16"/>
    </w:rPr>
  </w:style>
  <w:style w:type="paragraph" w:styleId="Header">
    <w:name w:val="header"/>
    <w:basedOn w:val="Normal"/>
    <w:link w:val="HeaderChar"/>
    <w:uiPriority w:val="99"/>
    <w:unhideWhenUsed/>
    <w:rsid w:val="004B2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15"/>
  </w:style>
  <w:style w:type="paragraph" w:styleId="Footer">
    <w:name w:val="footer"/>
    <w:basedOn w:val="Normal"/>
    <w:link w:val="FooterChar"/>
    <w:uiPriority w:val="99"/>
    <w:unhideWhenUsed/>
    <w:rsid w:val="004B2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15"/>
  </w:style>
  <w:style w:type="character" w:customStyle="1" w:styleId="Heading4Char">
    <w:name w:val="Heading 4 Char"/>
    <w:basedOn w:val="DefaultParagraphFont"/>
    <w:link w:val="Heading4"/>
    <w:uiPriority w:val="9"/>
    <w:rsid w:val="004B2E15"/>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4B2E15"/>
    <w:rPr>
      <w:color w:val="808080"/>
    </w:rPr>
  </w:style>
  <w:style w:type="paragraph" w:styleId="ListParagraph">
    <w:name w:val="List Paragraph"/>
    <w:basedOn w:val="Normal"/>
    <w:uiPriority w:val="34"/>
    <w:qFormat/>
    <w:rsid w:val="004A0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B2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E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2E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E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2E1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B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E15"/>
    <w:rPr>
      <w:rFonts w:ascii="Tahoma" w:hAnsi="Tahoma" w:cs="Tahoma"/>
      <w:sz w:val="16"/>
      <w:szCs w:val="16"/>
    </w:rPr>
  </w:style>
  <w:style w:type="paragraph" w:styleId="Header">
    <w:name w:val="header"/>
    <w:basedOn w:val="Normal"/>
    <w:link w:val="HeaderChar"/>
    <w:uiPriority w:val="99"/>
    <w:unhideWhenUsed/>
    <w:rsid w:val="004B2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15"/>
  </w:style>
  <w:style w:type="paragraph" w:styleId="Footer">
    <w:name w:val="footer"/>
    <w:basedOn w:val="Normal"/>
    <w:link w:val="FooterChar"/>
    <w:uiPriority w:val="99"/>
    <w:unhideWhenUsed/>
    <w:rsid w:val="004B2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15"/>
  </w:style>
  <w:style w:type="character" w:customStyle="1" w:styleId="Heading4Char">
    <w:name w:val="Heading 4 Char"/>
    <w:basedOn w:val="DefaultParagraphFont"/>
    <w:link w:val="Heading4"/>
    <w:uiPriority w:val="9"/>
    <w:rsid w:val="004B2E15"/>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4B2E15"/>
    <w:rPr>
      <w:color w:val="808080"/>
    </w:rPr>
  </w:style>
  <w:style w:type="paragraph" w:styleId="ListParagraph">
    <w:name w:val="List Paragraph"/>
    <w:basedOn w:val="Normal"/>
    <w:uiPriority w:val="34"/>
    <w:qFormat/>
    <w:rsid w:val="004A0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O%20FILES\AO%20POLICY-PROCEDURES-SLA\PROCEDURES\T.%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9F7AC-B7A4-41DA-A36E-57A08684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 PROCEDURE TEMPLATE.dotx</Template>
  <TotalTime>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Procedure for drawing up a PEEP</vt:lpstr>
    </vt:vector>
  </TitlesOfParts>
  <Company>Swansea University</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drawing up a PEEP</dc:title>
  <dc:creator>s.c.morgan</dc:creator>
  <cp:lastModifiedBy>MORGAN S.C.</cp:lastModifiedBy>
  <cp:revision>2</cp:revision>
  <dcterms:created xsi:type="dcterms:W3CDTF">2015-01-22T11:23:00Z</dcterms:created>
  <dcterms:modified xsi:type="dcterms:W3CDTF">2015-01-22T11:23:00Z</dcterms:modified>
</cp:coreProperties>
</file>