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3FD2" w14:textId="0C2B50FB" w:rsidR="00D213D7" w:rsidRDefault="00150E6D" w:rsidP="00695B18">
      <w:pPr>
        <w:pStyle w:val="Title"/>
      </w:pPr>
      <w:r>
        <w:t xml:space="preserve">MSc </w:t>
      </w:r>
      <w:r w:rsidR="00570C16">
        <w:t>Medical Neuroscience</w:t>
      </w:r>
    </w:p>
    <w:p w14:paraId="5B508F52" w14:textId="6ADC787E" w:rsidR="00570C16" w:rsidRPr="00025F6E" w:rsidRDefault="00A650D5" w:rsidP="00695B18">
      <w:pPr>
        <w:spacing w:after="0"/>
        <w:rPr>
          <w:sz w:val="21"/>
          <w:szCs w:val="21"/>
        </w:rPr>
      </w:pPr>
      <w:hyperlink r:id="rId10" w:history="1">
        <w:r w:rsidR="00EC43BC" w:rsidRPr="0025566C">
          <w:rPr>
            <w:rStyle w:val="Hyperlink"/>
            <w:sz w:val="19"/>
            <w:szCs w:val="19"/>
          </w:rPr>
          <w:t>Medical Neuroscience, MSc - Swansea University</w:t>
        </w:r>
      </w:hyperlink>
      <w:r w:rsidR="00EC43BC">
        <w:rPr>
          <w:rStyle w:val="Hyperlink"/>
          <w:sz w:val="19"/>
          <w:szCs w:val="19"/>
        </w:rPr>
        <w:t xml:space="preserve"> </w:t>
      </w:r>
      <w:r w:rsidR="00570C16" w:rsidRPr="00155095">
        <w:rPr>
          <w:b/>
          <w:bCs/>
          <w:sz w:val="21"/>
          <w:szCs w:val="21"/>
        </w:rPr>
        <w:t>New programme – September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D90430" w:rsidRPr="00025F6E" w14:paraId="43834BE4" w14:textId="77777777" w:rsidTr="00A650D5">
        <w:tc>
          <w:tcPr>
            <w:tcW w:w="4673" w:type="dxa"/>
          </w:tcPr>
          <w:p w14:paraId="42A90424" w14:textId="77777777" w:rsidR="00D90430" w:rsidRPr="00025F6E" w:rsidRDefault="00D90430" w:rsidP="00695B18">
            <w:pPr>
              <w:rPr>
                <w:b/>
                <w:bCs/>
                <w:sz w:val="21"/>
                <w:szCs w:val="21"/>
              </w:rPr>
            </w:pPr>
            <w:r w:rsidRPr="00025F6E">
              <w:rPr>
                <w:b/>
                <w:bCs/>
                <w:sz w:val="21"/>
                <w:szCs w:val="21"/>
              </w:rPr>
              <w:t>Tuition Fees:</w:t>
            </w:r>
          </w:p>
          <w:p w14:paraId="10DEF872" w14:textId="1D577E03" w:rsidR="00D90430" w:rsidRPr="00025F6E" w:rsidRDefault="00411617" w:rsidP="00695B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January 2024</w:t>
            </w:r>
            <w:r w:rsidR="00114CEF">
              <w:rPr>
                <w:sz w:val="21"/>
                <w:szCs w:val="21"/>
              </w:rPr>
              <w:t>: £23,050</w:t>
            </w:r>
            <w:r>
              <w:rPr>
                <w:sz w:val="21"/>
                <w:szCs w:val="21"/>
              </w:rPr>
              <w:t xml:space="preserve"> </w:t>
            </w:r>
            <w:r w:rsidR="00A650D5">
              <w:rPr>
                <w:sz w:val="21"/>
                <w:szCs w:val="21"/>
              </w:rPr>
              <w:t xml:space="preserve">or </w:t>
            </w:r>
            <w:r w:rsidR="00D90430" w:rsidRPr="00025F6E">
              <w:rPr>
                <w:sz w:val="21"/>
                <w:szCs w:val="21"/>
              </w:rPr>
              <w:t>September 202</w:t>
            </w:r>
            <w:r w:rsidR="00772937">
              <w:rPr>
                <w:sz w:val="21"/>
                <w:szCs w:val="21"/>
              </w:rPr>
              <w:t>4</w:t>
            </w:r>
            <w:r w:rsidR="00D90430" w:rsidRPr="00025F6E">
              <w:rPr>
                <w:sz w:val="21"/>
                <w:szCs w:val="21"/>
              </w:rPr>
              <w:t>: £</w:t>
            </w:r>
            <w:r w:rsidR="00772937">
              <w:rPr>
                <w:sz w:val="21"/>
                <w:szCs w:val="21"/>
              </w:rPr>
              <w:t>24,200</w:t>
            </w:r>
          </w:p>
        </w:tc>
        <w:tc>
          <w:tcPr>
            <w:tcW w:w="4343" w:type="dxa"/>
          </w:tcPr>
          <w:p w14:paraId="6268F984" w14:textId="77777777" w:rsidR="00D90430" w:rsidRPr="00025F6E" w:rsidRDefault="00D90430" w:rsidP="00695B18">
            <w:pPr>
              <w:rPr>
                <w:b/>
                <w:bCs/>
                <w:sz w:val="21"/>
                <w:szCs w:val="21"/>
              </w:rPr>
            </w:pPr>
            <w:r w:rsidRPr="00025F6E">
              <w:rPr>
                <w:b/>
                <w:bCs/>
                <w:sz w:val="21"/>
                <w:szCs w:val="21"/>
              </w:rPr>
              <w:t>Entry points:</w:t>
            </w:r>
          </w:p>
          <w:p w14:paraId="54EDD7F9" w14:textId="4E513727" w:rsidR="00D90430" w:rsidRPr="00025F6E" w:rsidRDefault="00D90430" w:rsidP="00695B18">
            <w:pPr>
              <w:rPr>
                <w:sz w:val="21"/>
                <w:szCs w:val="21"/>
              </w:rPr>
            </w:pPr>
            <w:r w:rsidRPr="00025F6E">
              <w:rPr>
                <w:sz w:val="21"/>
                <w:szCs w:val="21"/>
              </w:rPr>
              <w:t xml:space="preserve">September and January </w:t>
            </w:r>
            <w:r w:rsidR="000360C6" w:rsidRPr="00025F6E">
              <w:rPr>
                <w:b/>
                <w:bCs/>
                <w:sz w:val="21"/>
                <w:szCs w:val="21"/>
              </w:rPr>
              <w:t>(</w:t>
            </w:r>
            <w:r w:rsidRPr="00025F6E">
              <w:rPr>
                <w:b/>
                <w:bCs/>
                <w:sz w:val="21"/>
                <w:szCs w:val="21"/>
              </w:rPr>
              <w:t>In person only</w:t>
            </w:r>
            <w:r w:rsidR="000360C6" w:rsidRPr="00025F6E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B75EE0" w:rsidRPr="00025F6E" w14:paraId="26F9830E" w14:textId="77777777" w:rsidTr="00874306">
        <w:tc>
          <w:tcPr>
            <w:tcW w:w="9016" w:type="dxa"/>
            <w:gridSpan w:val="2"/>
          </w:tcPr>
          <w:p w14:paraId="480260E5" w14:textId="77777777" w:rsidR="00D777B2" w:rsidRPr="00AE71CC" w:rsidRDefault="00293860" w:rsidP="00695B18">
            <w:pPr>
              <w:rPr>
                <w:rFonts w:cstheme="minorHAnsi"/>
                <w:kern w:val="24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Suitable Academic Background: </w:t>
            </w:r>
            <w:r>
              <w:rPr>
                <w:sz w:val="21"/>
                <w:szCs w:val="21"/>
              </w:rPr>
              <w:t xml:space="preserve">minimum UK 2:1 degree </w:t>
            </w:r>
            <w:hyperlink r:id="rId11" w:history="1">
              <w:r w:rsidR="00D777B2" w:rsidRPr="00CC4606">
                <w:rPr>
                  <w:rStyle w:val="Hyperlink"/>
                  <w:rFonts w:cstheme="minorHAnsi"/>
                  <w:color w:val="0070C0"/>
                  <w:kern w:val="24"/>
                  <w:sz w:val="21"/>
                  <w:szCs w:val="21"/>
                </w:rPr>
                <w:t>(check equivalencies for your country)</w:t>
              </w:r>
            </w:hyperlink>
          </w:p>
          <w:p w14:paraId="4F386207" w14:textId="5020B54A" w:rsidR="006C1A7A" w:rsidRDefault="00D777B2" w:rsidP="00695B18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Biology</w:t>
            </w:r>
            <w:r w:rsidR="00906284">
              <w:rPr>
                <w:sz w:val="21"/>
                <w:szCs w:val="21"/>
              </w:rPr>
              <w:t>/ Evolution biology</w:t>
            </w:r>
          </w:p>
          <w:p w14:paraId="09CDC313" w14:textId="6C2700CA" w:rsidR="00D777B2" w:rsidRDefault="00D777B2" w:rsidP="00695B18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Medical Sciences</w:t>
            </w:r>
            <w:r w:rsidR="00906284">
              <w:rPr>
                <w:sz w:val="21"/>
                <w:szCs w:val="21"/>
              </w:rPr>
              <w:t>/ Physiology/ Anatomy/ Immunology/ Microbiology/ Genetics/ Biochemistry</w:t>
            </w:r>
          </w:p>
          <w:p w14:paraId="7D9E3769" w14:textId="554163EA" w:rsidR="00D777B2" w:rsidRDefault="00D777B2" w:rsidP="00695B18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Psychology</w:t>
            </w:r>
          </w:p>
          <w:p w14:paraId="2B3519B7" w14:textId="6C2DE36A" w:rsidR="00D777B2" w:rsidRDefault="00D777B2" w:rsidP="00695B18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Pharmacology</w:t>
            </w:r>
            <w:r w:rsidR="00906284">
              <w:rPr>
                <w:sz w:val="21"/>
                <w:szCs w:val="21"/>
              </w:rPr>
              <w:t>/ Pharmaceutical Sciences/ Toxicology</w:t>
            </w:r>
          </w:p>
          <w:p w14:paraId="73B87277" w14:textId="68F47FE4" w:rsidR="0003710F" w:rsidRDefault="0003710F" w:rsidP="00695B18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Forensics</w:t>
            </w:r>
          </w:p>
          <w:p w14:paraId="162F1306" w14:textId="2DB7015B" w:rsidR="00B75EE0" w:rsidRPr="00025F6E" w:rsidRDefault="0003710F" w:rsidP="00695B1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Biotechnology</w:t>
            </w:r>
            <w:r w:rsidR="00906284">
              <w:rPr>
                <w:sz w:val="21"/>
                <w:szCs w:val="21"/>
              </w:rPr>
              <w:t>/ Life Sciences</w:t>
            </w:r>
          </w:p>
        </w:tc>
      </w:tr>
      <w:tr w:rsidR="00B75EE0" w:rsidRPr="00025F6E" w14:paraId="53CBCD8B" w14:textId="77777777" w:rsidTr="00C7525B">
        <w:tc>
          <w:tcPr>
            <w:tcW w:w="9016" w:type="dxa"/>
            <w:gridSpan w:val="2"/>
          </w:tcPr>
          <w:p w14:paraId="51E4DBA9" w14:textId="2DA46BC7" w:rsidR="00B75EE0" w:rsidRPr="00025F6E" w:rsidRDefault="006C1A7A" w:rsidP="00695B18">
            <w:pPr>
              <w:rPr>
                <w:b/>
                <w:bCs/>
                <w:sz w:val="21"/>
                <w:szCs w:val="21"/>
              </w:rPr>
            </w:pPr>
            <w:r w:rsidRPr="00AE71CC">
              <w:rPr>
                <w:rFonts w:cstheme="minorHAnsi"/>
                <w:b/>
                <w:bCs/>
                <w:kern w:val="24"/>
                <w:sz w:val="21"/>
                <w:szCs w:val="21"/>
              </w:rPr>
              <w:t>English Language Requirement:</w:t>
            </w:r>
            <w:r w:rsidRPr="00AE71CC">
              <w:rPr>
                <w:rFonts w:cstheme="minorHAnsi"/>
                <w:kern w:val="24"/>
                <w:sz w:val="21"/>
                <w:szCs w:val="21"/>
              </w:rPr>
              <w:t xml:space="preserve"> IELTS 6.5 with no less than 6.0 in all components (or Swansea University recognised equivalents)</w:t>
            </w:r>
            <w:r>
              <w:rPr>
                <w:rFonts w:cstheme="minorHAnsi"/>
                <w:kern w:val="24"/>
                <w:sz w:val="21"/>
                <w:szCs w:val="21"/>
              </w:rPr>
              <w:t xml:space="preserve"> </w:t>
            </w:r>
            <w:hyperlink r:id="rId12" w:history="1">
              <w:r w:rsidRPr="00704863">
                <w:rPr>
                  <w:rStyle w:val="Hyperlink"/>
                  <w:rFonts w:cstheme="minorHAnsi"/>
                  <w:kern w:val="24"/>
                  <w:sz w:val="21"/>
                  <w:szCs w:val="21"/>
                </w:rPr>
                <w:t>Check Swansea University Approved Tests and Qualifications here</w:t>
              </w:r>
            </w:hyperlink>
          </w:p>
        </w:tc>
      </w:tr>
    </w:tbl>
    <w:p w14:paraId="6E4B2212" w14:textId="77777777" w:rsidR="00293860" w:rsidRPr="00F86397" w:rsidRDefault="00293860" w:rsidP="00695B18">
      <w:pPr>
        <w:spacing w:after="0"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</w:pPr>
      <w:r w:rsidRPr="00F86397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degree background as guidance – eligibility can only be confirmed once a full application has been received and reviewed.</w:t>
      </w:r>
    </w:p>
    <w:p w14:paraId="0C842A01" w14:textId="793688F6" w:rsidR="00570C16" w:rsidRDefault="00C52142" w:rsidP="00695B18">
      <w:pPr>
        <w:spacing w:after="0"/>
        <w:rPr>
          <w:b/>
          <w:bCs/>
          <w:sz w:val="21"/>
          <w:szCs w:val="21"/>
        </w:rPr>
      </w:pPr>
      <w:r w:rsidRPr="00025F6E">
        <w:rPr>
          <w:b/>
          <w:bCs/>
          <w:sz w:val="21"/>
          <w:szCs w:val="21"/>
        </w:rPr>
        <w:t>What is this programme about?</w:t>
      </w:r>
    </w:p>
    <w:p w14:paraId="17E7E06D" w14:textId="77777777" w:rsidR="00906284" w:rsidRPr="00025F6E" w:rsidRDefault="00906284" w:rsidP="00695B18">
      <w:pPr>
        <w:spacing w:after="0"/>
        <w:rPr>
          <w:sz w:val="21"/>
          <w:szCs w:val="21"/>
        </w:rPr>
      </w:pPr>
      <w:r w:rsidRPr="00025F6E">
        <w:rPr>
          <w:sz w:val="21"/>
          <w:szCs w:val="21"/>
        </w:rPr>
        <w:t xml:space="preserve">This programme is a taught postgraduate programme and will explore the theoretical and practical aspects of Medical Neuroscience using an integrated learning approach that utilises a mix of on-campus evidence-based teaching, online learning and key practical laboratory </w:t>
      </w:r>
      <w:proofErr w:type="gramStart"/>
      <w:r w:rsidRPr="00025F6E">
        <w:rPr>
          <w:sz w:val="21"/>
          <w:szCs w:val="21"/>
        </w:rPr>
        <w:t>skills</w:t>
      </w:r>
      <w:proofErr w:type="gramEnd"/>
    </w:p>
    <w:p w14:paraId="465DCF56" w14:textId="77777777" w:rsidR="00906284" w:rsidRPr="00940CFC" w:rsidRDefault="00906284" w:rsidP="00695B18">
      <w:pPr>
        <w:spacing w:after="0"/>
        <w:rPr>
          <w:b/>
          <w:bCs/>
          <w:sz w:val="10"/>
          <w:szCs w:val="10"/>
        </w:rPr>
      </w:pPr>
    </w:p>
    <w:p w14:paraId="13C74430" w14:textId="6831EA9F" w:rsidR="00570C16" w:rsidRPr="00025F6E" w:rsidRDefault="00570C16" w:rsidP="00695B18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025F6E">
        <w:rPr>
          <w:sz w:val="21"/>
          <w:szCs w:val="21"/>
        </w:rPr>
        <w:t xml:space="preserve">Medical Neuroscience is the study of the brain and nervous </w:t>
      </w:r>
      <w:proofErr w:type="gramStart"/>
      <w:r w:rsidRPr="00025F6E">
        <w:rPr>
          <w:sz w:val="21"/>
          <w:szCs w:val="21"/>
        </w:rPr>
        <w:t>system</w:t>
      </w:r>
      <w:proofErr w:type="gramEnd"/>
    </w:p>
    <w:p w14:paraId="5E02BA04" w14:textId="1ECEF29D" w:rsidR="00570C16" w:rsidRPr="00025F6E" w:rsidRDefault="00570C16" w:rsidP="00695B18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025F6E">
        <w:rPr>
          <w:sz w:val="21"/>
          <w:szCs w:val="21"/>
        </w:rPr>
        <w:t xml:space="preserve">This programme will examine the structure, function, chemistry and physiology of the brain and nervous </w:t>
      </w:r>
      <w:proofErr w:type="gramStart"/>
      <w:r w:rsidRPr="00025F6E">
        <w:rPr>
          <w:sz w:val="21"/>
          <w:szCs w:val="21"/>
        </w:rPr>
        <w:t>system</w:t>
      </w:r>
      <w:proofErr w:type="gramEnd"/>
    </w:p>
    <w:p w14:paraId="7C703CD7" w14:textId="68A71330" w:rsidR="00D90430" w:rsidRPr="00695B18" w:rsidRDefault="00570C16" w:rsidP="00695B18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025F6E">
        <w:rPr>
          <w:sz w:val="21"/>
          <w:szCs w:val="21"/>
        </w:rPr>
        <w:t>Better understanding of medical conditions relating to the nervous system and working as a framework for understanding human behaviour</w:t>
      </w:r>
    </w:p>
    <w:p w14:paraId="2C94E1FF" w14:textId="3DF9445E" w:rsidR="00695B18" w:rsidRDefault="00D90430" w:rsidP="00695B18">
      <w:pPr>
        <w:spacing w:after="0"/>
        <w:rPr>
          <w:sz w:val="21"/>
          <w:szCs w:val="21"/>
        </w:rPr>
      </w:pPr>
      <w:r w:rsidRPr="00025F6E">
        <w:rPr>
          <w:sz w:val="21"/>
          <w:szCs w:val="21"/>
        </w:rPr>
        <w:t xml:space="preserve">Aim to develop and enhance specialist knowledge of Medical Neuroscience, including the investigation of the biology of the nervous system so students </w:t>
      </w:r>
      <w:proofErr w:type="gramStart"/>
      <w:r w:rsidRPr="00025F6E">
        <w:rPr>
          <w:sz w:val="21"/>
          <w:szCs w:val="21"/>
        </w:rPr>
        <w:t>are able to</w:t>
      </w:r>
      <w:proofErr w:type="gramEnd"/>
      <w:r w:rsidRPr="00025F6E">
        <w:rPr>
          <w:sz w:val="21"/>
          <w:szCs w:val="21"/>
        </w:rPr>
        <w:t xml:space="preserve"> generalise this biology to common situations in Medical Neuroscience, to be able to critically appraise current evidence for common topics in Medical Neuroscience.</w:t>
      </w:r>
    </w:p>
    <w:p w14:paraId="1EC08D83" w14:textId="77777777" w:rsidR="00695B18" w:rsidRPr="00940CFC" w:rsidRDefault="00695B18" w:rsidP="00695B18">
      <w:pPr>
        <w:spacing w:after="0"/>
        <w:rPr>
          <w:sz w:val="10"/>
          <w:szCs w:val="10"/>
        </w:rPr>
      </w:pPr>
    </w:p>
    <w:p w14:paraId="427BC406" w14:textId="09A77EFD" w:rsidR="00695B18" w:rsidRDefault="00695B18" w:rsidP="00695B18">
      <w:p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Important Things </w:t>
      </w:r>
      <w:proofErr w:type="gramStart"/>
      <w:r>
        <w:rPr>
          <w:b/>
          <w:bCs/>
          <w:sz w:val="21"/>
          <w:szCs w:val="21"/>
        </w:rPr>
        <w:t>To</w:t>
      </w:r>
      <w:proofErr w:type="gramEnd"/>
      <w:r>
        <w:rPr>
          <w:b/>
          <w:bCs/>
          <w:sz w:val="21"/>
          <w:szCs w:val="21"/>
        </w:rPr>
        <w:t xml:space="preserve"> Note</w:t>
      </w:r>
    </w:p>
    <w:p w14:paraId="211BEBEE" w14:textId="77777777" w:rsidR="00695B18" w:rsidRDefault="00695B18" w:rsidP="00695B18">
      <w:pPr>
        <w:pStyle w:val="ListParagraph"/>
        <w:numPr>
          <w:ilvl w:val="0"/>
          <w:numId w:val="9"/>
        </w:numPr>
        <w:spacing w:after="0" w:line="216" w:lineRule="auto"/>
        <w:ind w:left="426"/>
        <w:jc w:val="both"/>
        <w:rPr>
          <w:rFonts w:cstheme="minorHAnsi"/>
          <w:kern w:val="24"/>
          <w:sz w:val="21"/>
          <w:szCs w:val="21"/>
        </w:rPr>
      </w:pPr>
      <w:r>
        <w:rPr>
          <w:rFonts w:cstheme="minorHAnsi"/>
          <w:kern w:val="24"/>
          <w:sz w:val="21"/>
          <w:szCs w:val="21"/>
        </w:rPr>
        <w:t>We are (Ranked 4th in UK) Top 5 for overall research quality (Research Excellence Framework 2021)</w:t>
      </w:r>
    </w:p>
    <w:p w14:paraId="4736C375" w14:textId="77777777" w:rsidR="00695B18" w:rsidRDefault="00695B18" w:rsidP="00695B18">
      <w:pPr>
        <w:pStyle w:val="ListParagraph"/>
        <w:numPr>
          <w:ilvl w:val="0"/>
          <w:numId w:val="9"/>
        </w:numPr>
        <w:spacing w:after="0" w:line="216" w:lineRule="auto"/>
        <w:ind w:left="426"/>
        <w:jc w:val="both"/>
        <w:rPr>
          <w:rFonts w:cstheme="minorHAnsi"/>
          <w:kern w:val="24"/>
          <w:sz w:val="21"/>
          <w:szCs w:val="21"/>
        </w:rPr>
      </w:pPr>
      <w:r>
        <w:rPr>
          <w:rFonts w:cstheme="minorHAnsi"/>
          <w:kern w:val="24"/>
          <w:sz w:val="21"/>
          <w:szCs w:val="21"/>
        </w:rPr>
        <w:t>97% of our research outputs rated as world-leading or internationally excellent (Research Excellence Framework 2021)</w:t>
      </w:r>
    </w:p>
    <w:p w14:paraId="52CA5C99" w14:textId="77777777" w:rsidR="00695B18" w:rsidRDefault="00695B18" w:rsidP="00695B18">
      <w:pPr>
        <w:spacing w:after="0"/>
        <w:rPr>
          <w:sz w:val="21"/>
          <w:szCs w:val="21"/>
        </w:rPr>
      </w:pPr>
    </w:p>
    <w:p w14:paraId="507B890F" w14:textId="48D87C5E" w:rsidR="00906284" w:rsidRPr="00906284" w:rsidRDefault="00906284" w:rsidP="00695B18">
      <w:pPr>
        <w:spacing w:after="0"/>
        <w:rPr>
          <w:b/>
          <w:bCs/>
          <w:sz w:val="21"/>
          <w:szCs w:val="21"/>
        </w:rPr>
      </w:pPr>
      <w:r w:rsidRPr="00906284">
        <w:rPr>
          <w:b/>
          <w:bCs/>
          <w:sz w:val="21"/>
          <w:szCs w:val="21"/>
        </w:rPr>
        <w:t>Modules within the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FD4579" w:rsidRPr="00025F6E" w14:paraId="0176C5B2" w14:textId="77777777" w:rsidTr="00FD4579">
        <w:trPr>
          <w:trHeight w:val="592"/>
        </w:trPr>
        <w:tc>
          <w:tcPr>
            <w:tcW w:w="4815" w:type="dxa"/>
          </w:tcPr>
          <w:p w14:paraId="1E72739B" w14:textId="62321481" w:rsidR="00FD4579" w:rsidRPr="00025F6E" w:rsidRDefault="00FD4579" w:rsidP="00695B18">
            <w:pPr>
              <w:rPr>
                <w:sz w:val="21"/>
                <w:szCs w:val="21"/>
              </w:rPr>
            </w:pPr>
            <w:r w:rsidRPr="00025F6E">
              <w:rPr>
                <w:sz w:val="21"/>
                <w:szCs w:val="21"/>
              </w:rPr>
              <w:t xml:space="preserve">Foundations of Medical Neuroscience </w:t>
            </w:r>
          </w:p>
        </w:tc>
        <w:tc>
          <w:tcPr>
            <w:tcW w:w="4201" w:type="dxa"/>
          </w:tcPr>
          <w:p w14:paraId="27C9BD7A" w14:textId="119AF1A7" w:rsidR="00FD4579" w:rsidRPr="00025F6E" w:rsidRDefault="00FD4579" w:rsidP="00695B18">
            <w:pPr>
              <w:rPr>
                <w:sz w:val="21"/>
                <w:szCs w:val="21"/>
              </w:rPr>
            </w:pPr>
            <w:r w:rsidRPr="00025F6E">
              <w:rPr>
                <w:sz w:val="21"/>
                <w:szCs w:val="21"/>
              </w:rPr>
              <w:t>Laboratory Measurement Techniques for Medicinal Chemistry and Nanomedicine</w:t>
            </w:r>
          </w:p>
        </w:tc>
      </w:tr>
      <w:tr w:rsidR="00FD4579" w:rsidRPr="00025F6E" w14:paraId="430A38EB" w14:textId="77777777" w:rsidTr="00FD4579">
        <w:trPr>
          <w:trHeight w:val="347"/>
        </w:trPr>
        <w:tc>
          <w:tcPr>
            <w:tcW w:w="4815" w:type="dxa"/>
          </w:tcPr>
          <w:p w14:paraId="07081D23" w14:textId="375EEC1F" w:rsidR="00FD4579" w:rsidRPr="00025F6E" w:rsidRDefault="00FD4579" w:rsidP="00695B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Advanced Learning, </w:t>
            </w:r>
            <w:proofErr w:type="gramStart"/>
            <w:r>
              <w:rPr>
                <w:sz w:val="21"/>
                <w:szCs w:val="21"/>
              </w:rPr>
              <w:t>Memory</w:t>
            </w:r>
            <w:proofErr w:type="gramEnd"/>
            <w:r>
              <w:rPr>
                <w:sz w:val="21"/>
                <w:szCs w:val="21"/>
              </w:rPr>
              <w:t xml:space="preserve"> and Cognition</w:t>
            </w:r>
          </w:p>
        </w:tc>
        <w:tc>
          <w:tcPr>
            <w:tcW w:w="4201" w:type="dxa"/>
          </w:tcPr>
          <w:p w14:paraId="5D528D79" w14:textId="73B697A8" w:rsidR="00FD4579" w:rsidRPr="00025F6E" w:rsidRDefault="00FD4579" w:rsidP="00695B18">
            <w:pPr>
              <w:rPr>
                <w:sz w:val="21"/>
                <w:szCs w:val="21"/>
              </w:rPr>
            </w:pPr>
            <w:r w:rsidRPr="00025F6E">
              <w:rPr>
                <w:sz w:val="21"/>
                <w:szCs w:val="21"/>
              </w:rPr>
              <w:t>Contemporary Issues in Medical Science</w:t>
            </w:r>
          </w:p>
        </w:tc>
      </w:tr>
      <w:tr w:rsidR="00FD4579" w:rsidRPr="00025F6E" w14:paraId="36982ADB" w14:textId="77777777" w:rsidTr="00FD4579">
        <w:trPr>
          <w:trHeight w:val="296"/>
        </w:trPr>
        <w:tc>
          <w:tcPr>
            <w:tcW w:w="4815" w:type="dxa"/>
          </w:tcPr>
          <w:p w14:paraId="3333FD5B" w14:textId="51B87B11" w:rsidR="00FD4579" w:rsidRPr="00025F6E" w:rsidRDefault="00FD4579" w:rsidP="00695B18">
            <w:pPr>
              <w:rPr>
                <w:sz w:val="21"/>
                <w:szCs w:val="21"/>
              </w:rPr>
            </w:pPr>
            <w:r w:rsidRPr="00025F6E">
              <w:rPr>
                <w:sz w:val="21"/>
                <w:szCs w:val="21"/>
              </w:rPr>
              <w:t>Medical Neuroanatomy</w:t>
            </w:r>
          </w:p>
        </w:tc>
        <w:tc>
          <w:tcPr>
            <w:tcW w:w="4201" w:type="dxa"/>
          </w:tcPr>
          <w:p w14:paraId="6C8B49B9" w14:textId="3597909F" w:rsidR="00FD4579" w:rsidRDefault="00FD4579" w:rsidP="00695B18">
            <w:pPr>
              <w:rPr>
                <w:sz w:val="21"/>
                <w:szCs w:val="21"/>
              </w:rPr>
            </w:pPr>
            <w:r w:rsidRPr="00025F6E">
              <w:rPr>
                <w:sz w:val="21"/>
                <w:szCs w:val="21"/>
              </w:rPr>
              <w:t>Science Communication</w:t>
            </w:r>
          </w:p>
        </w:tc>
      </w:tr>
      <w:tr w:rsidR="00FD4579" w:rsidRPr="00025F6E" w14:paraId="1A3F6811" w14:textId="77777777" w:rsidTr="00FD4579">
        <w:trPr>
          <w:trHeight w:val="321"/>
        </w:trPr>
        <w:tc>
          <w:tcPr>
            <w:tcW w:w="4815" w:type="dxa"/>
          </w:tcPr>
          <w:p w14:paraId="448ADF02" w14:textId="016077E3" w:rsidR="00FD4579" w:rsidRPr="00025F6E" w:rsidRDefault="00FD4579" w:rsidP="00695B18">
            <w:pPr>
              <w:rPr>
                <w:sz w:val="21"/>
                <w:szCs w:val="21"/>
              </w:rPr>
            </w:pPr>
            <w:r w:rsidRPr="00025F6E">
              <w:rPr>
                <w:sz w:val="21"/>
                <w:szCs w:val="21"/>
              </w:rPr>
              <w:t xml:space="preserve">Neurodegeneration and </w:t>
            </w:r>
            <w:r w:rsidR="00BE4626">
              <w:rPr>
                <w:sz w:val="21"/>
                <w:szCs w:val="21"/>
              </w:rPr>
              <w:t>R</w:t>
            </w:r>
            <w:r w:rsidRPr="00025F6E">
              <w:rPr>
                <w:sz w:val="21"/>
                <w:szCs w:val="21"/>
              </w:rPr>
              <w:t>epair</w:t>
            </w:r>
          </w:p>
        </w:tc>
        <w:tc>
          <w:tcPr>
            <w:tcW w:w="4201" w:type="dxa"/>
          </w:tcPr>
          <w:p w14:paraId="1E9A230D" w14:textId="6D687522" w:rsidR="00FD4579" w:rsidRPr="00025F6E" w:rsidRDefault="00FD4579" w:rsidP="00695B18">
            <w:pPr>
              <w:rPr>
                <w:sz w:val="21"/>
                <w:szCs w:val="21"/>
              </w:rPr>
            </w:pPr>
            <w:r w:rsidRPr="00025F6E">
              <w:rPr>
                <w:sz w:val="21"/>
                <w:szCs w:val="21"/>
              </w:rPr>
              <w:t xml:space="preserve">Postgraduate Taught </w:t>
            </w:r>
            <w:proofErr w:type="gramStart"/>
            <w:r w:rsidRPr="00025F6E">
              <w:rPr>
                <w:sz w:val="21"/>
                <w:szCs w:val="21"/>
              </w:rPr>
              <w:t>Masters</w:t>
            </w:r>
            <w:proofErr w:type="gramEnd"/>
            <w:r w:rsidRPr="00025F6E">
              <w:rPr>
                <w:sz w:val="21"/>
                <w:szCs w:val="21"/>
              </w:rPr>
              <w:t xml:space="preserve"> Dissertation</w:t>
            </w:r>
          </w:p>
        </w:tc>
      </w:tr>
    </w:tbl>
    <w:p w14:paraId="36B2F855" w14:textId="0E99AC79" w:rsidR="00F05A20" w:rsidRPr="00025F6E" w:rsidRDefault="00F05A20" w:rsidP="00695B18">
      <w:pPr>
        <w:spacing w:after="0"/>
        <w:rPr>
          <w:b/>
          <w:bCs/>
          <w:sz w:val="21"/>
          <w:szCs w:val="21"/>
        </w:rPr>
      </w:pPr>
    </w:p>
    <w:p w14:paraId="47FA5C57" w14:textId="77777777" w:rsidR="004B6D15" w:rsidRPr="00025F6E" w:rsidRDefault="004B6D15" w:rsidP="00695B18">
      <w:pPr>
        <w:spacing w:after="0"/>
        <w:rPr>
          <w:b/>
          <w:bCs/>
          <w:sz w:val="21"/>
          <w:szCs w:val="21"/>
        </w:rPr>
      </w:pPr>
      <w:r w:rsidRPr="00025F6E">
        <w:rPr>
          <w:b/>
          <w:bCs/>
          <w:sz w:val="21"/>
          <w:szCs w:val="21"/>
        </w:rPr>
        <w:t>Employability Opportunities:</w:t>
      </w:r>
    </w:p>
    <w:p w14:paraId="71AAAE76" w14:textId="6CB6602E" w:rsidR="00940CFC" w:rsidRDefault="004B6D15" w:rsidP="00695B18">
      <w:pPr>
        <w:pStyle w:val="ListParagraph"/>
        <w:numPr>
          <w:ilvl w:val="0"/>
          <w:numId w:val="10"/>
        </w:numPr>
        <w:spacing w:after="0"/>
        <w:ind w:left="426"/>
        <w:rPr>
          <w:sz w:val="21"/>
          <w:szCs w:val="21"/>
        </w:rPr>
      </w:pPr>
      <w:r w:rsidRPr="00940CFC">
        <w:rPr>
          <w:sz w:val="21"/>
          <w:szCs w:val="21"/>
        </w:rPr>
        <w:t xml:space="preserve">This course has been designed to </w:t>
      </w:r>
      <w:r w:rsidR="00940CFC" w:rsidRPr="00940CFC">
        <w:rPr>
          <w:sz w:val="21"/>
          <w:szCs w:val="21"/>
        </w:rPr>
        <w:t>provide students</w:t>
      </w:r>
      <w:r w:rsidRPr="00940CFC">
        <w:rPr>
          <w:sz w:val="21"/>
          <w:szCs w:val="21"/>
        </w:rPr>
        <w:t xml:space="preserve"> with a challenging, but enriching, academic experience that is geared towards developing a career in Medical Neuroscience and the Life Science sectors.</w:t>
      </w:r>
    </w:p>
    <w:p w14:paraId="460C9B80" w14:textId="77777777" w:rsidR="00940CFC" w:rsidRDefault="00940CFC" w:rsidP="00695B18">
      <w:pPr>
        <w:pStyle w:val="ListParagraph"/>
        <w:numPr>
          <w:ilvl w:val="0"/>
          <w:numId w:val="10"/>
        </w:numPr>
        <w:spacing w:after="0"/>
        <w:ind w:left="426"/>
        <w:rPr>
          <w:sz w:val="21"/>
          <w:szCs w:val="21"/>
        </w:rPr>
      </w:pPr>
      <w:r w:rsidRPr="00940CFC">
        <w:rPr>
          <w:sz w:val="21"/>
          <w:szCs w:val="21"/>
        </w:rPr>
        <w:t xml:space="preserve">Design to </w:t>
      </w:r>
      <w:r w:rsidR="004B6D15" w:rsidRPr="00940CFC">
        <w:rPr>
          <w:sz w:val="21"/>
          <w:szCs w:val="21"/>
        </w:rPr>
        <w:t xml:space="preserve">equip graduates with the attributes and abilities to undertake continued study, highly skilled </w:t>
      </w:r>
      <w:proofErr w:type="gramStart"/>
      <w:r w:rsidR="004B6D15" w:rsidRPr="00940CFC">
        <w:rPr>
          <w:sz w:val="21"/>
          <w:szCs w:val="21"/>
        </w:rPr>
        <w:t>employment</w:t>
      </w:r>
      <w:proofErr w:type="gramEnd"/>
      <w:r w:rsidR="004B6D15" w:rsidRPr="00940CFC">
        <w:rPr>
          <w:sz w:val="21"/>
          <w:szCs w:val="21"/>
        </w:rPr>
        <w:t xml:space="preserve"> or gain access to the professions. This will include healthcare, Medical Neuroscience and life sciences in Wales and beyond.</w:t>
      </w:r>
    </w:p>
    <w:p w14:paraId="395E5A1A" w14:textId="46AE95B6" w:rsidR="00C52142" w:rsidRPr="00940CFC" w:rsidRDefault="00940CFC" w:rsidP="00695B18">
      <w:pPr>
        <w:pStyle w:val="ListParagraph"/>
        <w:numPr>
          <w:ilvl w:val="0"/>
          <w:numId w:val="10"/>
        </w:numPr>
        <w:spacing w:after="0"/>
        <w:ind w:left="426"/>
        <w:rPr>
          <w:sz w:val="21"/>
          <w:szCs w:val="21"/>
        </w:rPr>
      </w:pPr>
      <w:r>
        <w:rPr>
          <w:sz w:val="21"/>
          <w:szCs w:val="21"/>
        </w:rPr>
        <w:t>Aims to</w:t>
      </w:r>
      <w:r w:rsidR="004B6D15" w:rsidRPr="00940CFC">
        <w:rPr>
          <w:sz w:val="21"/>
          <w:szCs w:val="21"/>
        </w:rPr>
        <w:t xml:space="preserve"> produce well-rounded, highly skilled, and knowledgeable scientists with transferable professional practice attributes, providing strong foundations that could improve employment prospects and prepare you for life-long learning via continued professional development.</w:t>
      </w:r>
    </w:p>
    <w:sectPr w:rsidR="00C52142" w:rsidRPr="00940CFC" w:rsidSect="00940CFC">
      <w:headerReference w:type="default" r:id="rId13"/>
      <w:footerReference w:type="default" r:id="rId14"/>
      <w:pgSz w:w="11906" w:h="16838"/>
      <w:pgMar w:top="873" w:right="1440" w:bottom="87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635F" w14:textId="77777777" w:rsidR="001E575E" w:rsidRDefault="001E575E" w:rsidP="000360C6">
      <w:pPr>
        <w:spacing w:after="0" w:line="240" w:lineRule="auto"/>
      </w:pPr>
      <w:r>
        <w:separator/>
      </w:r>
    </w:p>
  </w:endnote>
  <w:endnote w:type="continuationSeparator" w:id="0">
    <w:p w14:paraId="11C6A2F5" w14:textId="77777777" w:rsidR="001E575E" w:rsidRDefault="001E575E" w:rsidP="0003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4E14" w14:textId="77777777" w:rsidR="006A03A2" w:rsidRPr="000360C6" w:rsidRDefault="006A03A2" w:rsidP="006A03A2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Medical School 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  <w:p w14:paraId="0ACF70F4" w14:textId="77777777" w:rsidR="000360C6" w:rsidRPr="003E417E" w:rsidRDefault="000360C6" w:rsidP="000360C6">
    <w:pPr>
      <w:spacing w:after="0"/>
    </w:pPr>
    <w:r>
      <w:t xml:space="preserve"> </w:t>
    </w:r>
  </w:p>
  <w:p w14:paraId="231D2D9C" w14:textId="77777777" w:rsidR="000360C6" w:rsidRDefault="00036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0124" w14:textId="77777777" w:rsidR="001E575E" w:rsidRDefault="001E575E" w:rsidP="000360C6">
      <w:pPr>
        <w:spacing w:after="0" w:line="240" w:lineRule="auto"/>
      </w:pPr>
      <w:r>
        <w:separator/>
      </w:r>
    </w:p>
  </w:footnote>
  <w:footnote w:type="continuationSeparator" w:id="0">
    <w:p w14:paraId="37D56DF1" w14:textId="77777777" w:rsidR="001E575E" w:rsidRDefault="001E575E" w:rsidP="0003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961D" w14:textId="24607B26" w:rsidR="000360C6" w:rsidRDefault="009133E5" w:rsidP="000360C6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6136AD" wp14:editId="075B89B1">
          <wp:simplePos x="0" y="0"/>
          <wp:positionH relativeFrom="margin">
            <wp:posOffset>5057140</wp:posOffset>
          </wp:positionH>
          <wp:positionV relativeFrom="paragraph">
            <wp:posOffset>-354965</wp:posOffset>
          </wp:positionV>
          <wp:extent cx="1060137" cy="746956"/>
          <wp:effectExtent l="0" t="0" r="6985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137" cy="74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B3A"/>
    <w:multiLevelType w:val="hybridMultilevel"/>
    <w:tmpl w:val="D81C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D03"/>
    <w:multiLevelType w:val="hybridMultilevel"/>
    <w:tmpl w:val="A0F0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6D04"/>
    <w:multiLevelType w:val="hybridMultilevel"/>
    <w:tmpl w:val="FD9E2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512038"/>
    <w:multiLevelType w:val="hybridMultilevel"/>
    <w:tmpl w:val="9ED2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26B6"/>
    <w:multiLevelType w:val="hybridMultilevel"/>
    <w:tmpl w:val="A3E4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F4FF4"/>
    <w:multiLevelType w:val="hybridMultilevel"/>
    <w:tmpl w:val="06F2DFDA"/>
    <w:lvl w:ilvl="0" w:tplc="359E3A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7213F"/>
    <w:multiLevelType w:val="hybridMultilevel"/>
    <w:tmpl w:val="33D0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D4295"/>
    <w:multiLevelType w:val="hybridMultilevel"/>
    <w:tmpl w:val="0F96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84AD8"/>
    <w:multiLevelType w:val="hybridMultilevel"/>
    <w:tmpl w:val="1D44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308E3"/>
    <w:multiLevelType w:val="hybridMultilevel"/>
    <w:tmpl w:val="1734A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293256">
    <w:abstractNumId w:val="7"/>
  </w:num>
  <w:num w:numId="2" w16cid:durableId="212890797">
    <w:abstractNumId w:val="6"/>
  </w:num>
  <w:num w:numId="3" w16cid:durableId="533352411">
    <w:abstractNumId w:val="3"/>
  </w:num>
  <w:num w:numId="4" w16cid:durableId="1164276676">
    <w:abstractNumId w:val="1"/>
  </w:num>
  <w:num w:numId="5" w16cid:durableId="470440104">
    <w:abstractNumId w:val="5"/>
  </w:num>
  <w:num w:numId="6" w16cid:durableId="1684239117">
    <w:abstractNumId w:val="0"/>
  </w:num>
  <w:num w:numId="7" w16cid:durableId="1358047290">
    <w:abstractNumId w:val="8"/>
  </w:num>
  <w:num w:numId="8" w16cid:durableId="1217476896">
    <w:abstractNumId w:val="4"/>
  </w:num>
  <w:num w:numId="9" w16cid:durableId="34890875">
    <w:abstractNumId w:val="2"/>
  </w:num>
  <w:num w:numId="10" w16cid:durableId="1927677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16"/>
    <w:rsid w:val="00025F6E"/>
    <w:rsid w:val="000360C6"/>
    <w:rsid w:val="0003710F"/>
    <w:rsid w:val="00114CEF"/>
    <w:rsid w:val="00150E6D"/>
    <w:rsid w:val="00155095"/>
    <w:rsid w:val="001E575E"/>
    <w:rsid w:val="00293860"/>
    <w:rsid w:val="003E417E"/>
    <w:rsid w:val="0040723E"/>
    <w:rsid w:val="00411617"/>
    <w:rsid w:val="00492F65"/>
    <w:rsid w:val="004B6D15"/>
    <w:rsid w:val="00570C16"/>
    <w:rsid w:val="00584AF3"/>
    <w:rsid w:val="005F5F22"/>
    <w:rsid w:val="00615951"/>
    <w:rsid w:val="0066411B"/>
    <w:rsid w:val="00695B18"/>
    <w:rsid w:val="006A03A2"/>
    <w:rsid w:val="006C1A7A"/>
    <w:rsid w:val="00772937"/>
    <w:rsid w:val="008167D9"/>
    <w:rsid w:val="00906284"/>
    <w:rsid w:val="009133E5"/>
    <w:rsid w:val="00940CFC"/>
    <w:rsid w:val="009536F9"/>
    <w:rsid w:val="00A650D5"/>
    <w:rsid w:val="00B17E3C"/>
    <w:rsid w:val="00B75EE0"/>
    <w:rsid w:val="00BE4626"/>
    <w:rsid w:val="00C52142"/>
    <w:rsid w:val="00D213D7"/>
    <w:rsid w:val="00D777B2"/>
    <w:rsid w:val="00D90430"/>
    <w:rsid w:val="00E513E1"/>
    <w:rsid w:val="00EC43BC"/>
    <w:rsid w:val="00F05A20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01D7E"/>
  <w15:chartTrackingRefBased/>
  <w15:docId w15:val="{A49D091C-B6A2-49CD-9FE3-030C1388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70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142"/>
    <w:rPr>
      <w:color w:val="0000FF"/>
      <w:u w:val="single"/>
    </w:rPr>
  </w:style>
  <w:style w:type="table" w:styleId="TableGrid">
    <w:name w:val="Table Grid"/>
    <w:basedOn w:val="TableNormal"/>
    <w:uiPriority w:val="39"/>
    <w:rsid w:val="00D9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67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6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C6"/>
  </w:style>
  <w:style w:type="paragraph" w:styleId="Footer">
    <w:name w:val="footer"/>
    <w:basedOn w:val="Normal"/>
    <w:link w:val="FooterChar"/>
    <w:uiPriority w:val="99"/>
    <w:unhideWhenUsed/>
    <w:rsid w:val="00036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admissions/english-language-requiremen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media/2023-Country-specific-information-for-international--EU-PG-applicant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wansea.ac.uk/postgraduate/taught/medicine/medical-neuroscience-msc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E7CDA-1389-4029-A28A-3D3B0D804084}">
  <ds:schemaRefs>
    <ds:schemaRef ds:uri="http://purl.org/dc/elements/1.1/"/>
    <ds:schemaRef ds:uri="http://schemas.microsoft.com/office/2006/documentManagement/types"/>
    <ds:schemaRef ds:uri="db3bd49b-6469-4f83-9a7a-f8009a209f85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ce8b8a0e-d8b5-4681-859f-a8e96dad8061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7C442C-68D1-4EC8-84D3-BCFCE2797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b8a0e-d8b5-4681-859f-a8e96dad8061"/>
    <ds:schemaRef ds:uri="db3bd49b-6469-4f83-9a7a-f8009a209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299DD-059D-47DC-8435-A94BE121A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Wu</dc:creator>
  <cp:keywords/>
  <dc:description/>
  <cp:lastModifiedBy>Adam Holley</cp:lastModifiedBy>
  <cp:revision>6</cp:revision>
  <dcterms:created xsi:type="dcterms:W3CDTF">2023-10-05T12:25:00Z</dcterms:created>
  <dcterms:modified xsi:type="dcterms:W3CDTF">2023-10-05T14:42:00Z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