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165" w:type="dxa"/>
        <w:tblBorders>
          <w:top w:val="single" w:sz="18" w:space="0" w:color="1F497D" w:themeColor="text2"/>
          <w:left w:val="single" w:sz="18" w:space="0" w:color="1F497D" w:themeColor="text2"/>
          <w:bottom w:val="single" w:sz="18" w:space="0" w:color="1F497D" w:themeColor="text2"/>
          <w:right w:val="single" w:sz="18" w:space="0" w:color="1F497D" w:themeColor="text2"/>
          <w:insideH w:val="single" w:sz="18" w:space="0" w:color="1F497D" w:themeColor="text2"/>
          <w:insideV w:val="single" w:sz="18" w:space="0" w:color="1F497D" w:themeColor="text2"/>
        </w:tblBorders>
        <w:tblLook w:val="04A0" w:firstRow="1" w:lastRow="0" w:firstColumn="1" w:lastColumn="0" w:noHBand="0" w:noVBand="1"/>
      </w:tblPr>
      <w:tblGrid>
        <w:gridCol w:w="9640"/>
      </w:tblGrid>
      <w:tr w:rsidR="006945B1" w14:paraId="15A42924" w14:textId="77777777" w:rsidTr="000A5F22">
        <w:trPr>
          <w:trHeight w:val="772"/>
        </w:trPr>
        <w:tc>
          <w:tcPr>
            <w:tcW w:w="9640" w:type="dxa"/>
          </w:tcPr>
          <w:p w14:paraId="271C9FE5" w14:textId="77777777" w:rsidR="006945B1" w:rsidRPr="00566128" w:rsidRDefault="007C2B12" w:rsidP="0022669A">
            <w:pPr>
              <w:spacing w:after="240"/>
              <w:jc w:val="center"/>
              <w:rPr>
                <w:rFonts w:ascii="Arial" w:hAnsi="Arial" w:cs="Arial"/>
                <w:b/>
                <w:sz w:val="36"/>
                <w:szCs w:val="36"/>
              </w:rPr>
            </w:pPr>
            <w:r w:rsidRPr="00566128">
              <w:rPr>
                <w:rFonts w:ascii="Arial" w:hAnsi="Arial" w:cs="Arial"/>
                <w:b/>
                <w:sz w:val="36"/>
                <w:szCs w:val="36"/>
              </w:rPr>
              <w:t>Human Tissue in Research</w:t>
            </w:r>
          </w:p>
          <w:p w14:paraId="2BAC8CD9" w14:textId="6103681F" w:rsidR="007C2B12" w:rsidRPr="000A5F22" w:rsidRDefault="00DB3CA3" w:rsidP="000A5F22">
            <w:pPr>
              <w:spacing w:before="240" w:after="240"/>
              <w:jc w:val="center"/>
              <w:rPr>
                <w:rFonts w:ascii="Arial" w:hAnsi="Arial" w:cs="Arial"/>
                <w:b/>
                <w:sz w:val="44"/>
                <w:szCs w:val="44"/>
              </w:rPr>
            </w:pPr>
            <w:r>
              <w:rPr>
                <w:rFonts w:ascii="Arial" w:hAnsi="Arial" w:cs="Arial"/>
                <w:b/>
                <w:sz w:val="32"/>
                <w:szCs w:val="32"/>
              </w:rPr>
              <w:t>HTA-Template-Risk Assessment</w:t>
            </w:r>
          </w:p>
        </w:tc>
      </w:tr>
    </w:tbl>
    <w:p w14:paraId="1B7E8CC7" w14:textId="02B3A0E3" w:rsidR="00750B06" w:rsidRDefault="00750B06" w:rsidP="00750B06">
      <w:pPr>
        <w:jc w:val="center"/>
        <w:rPr>
          <w:rFonts w:ascii="Arial" w:hAnsi="Arial" w:cs="Arial"/>
          <w:u w:val="single"/>
        </w:rPr>
      </w:pPr>
    </w:p>
    <w:p w14:paraId="78B912FC" w14:textId="795A60BE" w:rsidR="0077336F" w:rsidRPr="001A5635" w:rsidRDefault="0077336F" w:rsidP="001A5635">
      <w:pPr>
        <w:pStyle w:val="ListParagraph"/>
        <w:numPr>
          <w:ilvl w:val="0"/>
          <w:numId w:val="22"/>
        </w:numPr>
        <w:spacing w:after="240"/>
        <w:jc w:val="both"/>
        <w:rPr>
          <w:rFonts w:ascii="Arial" w:hAnsi="Arial" w:cs="Arial"/>
          <w:b/>
          <w:bCs/>
        </w:rPr>
      </w:pPr>
      <w:r w:rsidRPr="001A5635">
        <w:rPr>
          <w:rFonts w:ascii="Arial" w:hAnsi="Arial" w:cs="Arial"/>
          <w:b/>
          <w:bCs/>
        </w:rPr>
        <w:t>Purpose</w:t>
      </w:r>
    </w:p>
    <w:p w14:paraId="48C8394A" w14:textId="4F39060D" w:rsidR="0077336F" w:rsidRDefault="00A70B9C" w:rsidP="002C3989">
      <w:pPr>
        <w:spacing w:after="240"/>
        <w:jc w:val="both"/>
        <w:rPr>
          <w:rFonts w:ascii="Arial" w:hAnsi="Arial" w:cs="Arial"/>
        </w:rPr>
      </w:pPr>
      <w:r w:rsidRPr="00A70B9C">
        <w:rPr>
          <w:rFonts w:ascii="Arial" w:hAnsi="Arial" w:cs="Arial"/>
        </w:rPr>
        <w:t xml:space="preserve">All procedures involving the acquisition, storage, use and disposal of human tissue must be </w:t>
      </w:r>
      <w:r w:rsidR="001A5635">
        <w:rPr>
          <w:rFonts w:ascii="Arial" w:hAnsi="Arial" w:cs="Arial"/>
        </w:rPr>
        <w:t>risk-assessed</w:t>
      </w:r>
      <w:r w:rsidRPr="00A70B9C">
        <w:rPr>
          <w:rFonts w:ascii="Arial" w:hAnsi="Arial" w:cs="Arial"/>
        </w:rPr>
        <w:t xml:space="preserve"> to comply with HTA requirements.</w:t>
      </w:r>
      <w:r w:rsidR="00746D39">
        <w:rPr>
          <w:rFonts w:ascii="Arial" w:hAnsi="Arial" w:cs="Arial"/>
        </w:rPr>
        <w:t xml:space="preserve"> </w:t>
      </w:r>
      <w:r w:rsidR="00E743F2">
        <w:rPr>
          <w:rFonts w:ascii="Arial" w:hAnsi="Arial" w:cs="Arial"/>
        </w:rPr>
        <w:t xml:space="preserve">This document provides a suitable template </w:t>
      </w:r>
      <w:r w:rsidR="00746D39">
        <w:rPr>
          <w:rFonts w:ascii="Arial" w:hAnsi="Arial" w:cs="Arial"/>
        </w:rPr>
        <w:t xml:space="preserve">for a </w:t>
      </w:r>
      <w:r w:rsidR="00E743F2">
        <w:rPr>
          <w:rFonts w:ascii="Arial" w:hAnsi="Arial" w:cs="Arial"/>
        </w:rPr>
        <w:t xml:space="preserve">Risk </w:t>
      </w:r>
      <w:r w:rsidR="00746D39">
        <w:rPr>
          <w:rFonts w:ascii="Arial" w:hAnsi="Arial" w:cs="Arial"/>
        </w:rPr>
        <w:t>A</w:t>
      </w:r>
      <w:r w:rsidR="00E743F2">
        <w:rPr>
          <w:rFonts w:ascii="Arial" w:hAnsi="Arial" w:cs="Arial"/>
        </w:rPr>
        <w:t xml:space="preserve">ssessment to support </w:t>
      </w:r>
      <w:r w:rsidR="00746D39">
        <w:rPr>
          <w:rFonts w:ascii="Arial" w:hAnsi="Arial" w:cs="Arial"/>
        </w:rPr>
        <w:t>compliance with the Human Tissue Act.</w:t>
      </w:r>
    </w:p>
    <w:p w14:paraId="60CC1D8F" w14:textId="6392FB82" w:rsidR="0077336F" w:rsidRPr="001A5635" w:rsidRDefault="0077336F" w:rsidP="001A5635">
      <w:pPr>
        <w:pStyle w:val="ListParagraph"/>
        <w:numPr>
          <w:ilvl w:val="0"/>
          <w:numId w:val="22"/>
        </w:numPr>
        <w:spacing w:after="240"/>
        <w:jc w:val="both"/>
        <w:rPr>
          <w:rFonts w:ascii="Arial" w:hAnsi="Arial" w:cs="Arial"/>
          <w:b/>
          <w:bCs/>
        </w:rPr>
      </w:pPr>
      <w:r w:rsidRPr="001A5635">
        <w:rPr>
          <w:rFonts w:ascii="Arial" w:hAnsi="Arial" w:cs="Arial"/>
          <w:b/>
          <w:bCs/>
        </w:rPr>
        <w:t>Scope</w:t>
      </w:r>
    </w:p>
    <w:p w14:paraId="7DD3200D" w14:textId="699CFC53" w:rsidR="00485849" w:rsidRDefault="00D8763C" w:rsidP="006641E1">
      <w:pPr>
        <w:pStyle w:val="paragraph"/>
        <w:spacing w:before="0" w:beforeAutospacing="0" w:after="0" w:afterAutospacing="0"/>
        <w:jc w:val="both"/>
        <w:textAlignment w:val="baseline"/>
        <w:rPr>
          <w:rFonts w:ascii="Arial" w:hAnsi="Arial" w:cs="Arial"/>
        </w:rPr>
      </w:pPr>
      <w:r>
        <w:rPr>
          <w:rFonts w:ascii="Arial" w:hAnsi="Arial" w:cs="Arial"/>
        </w:rPr>
        <w:t xml:space="preserve">This </w:t>
      </w:r>
      <w:r>
        <w:rPr>
          <w:rFonts w:ascii="Arial" w:hAnsi="Arial" w:cs="Arial"/>
        </w:rPr>
        <w:t>risk assessment (RA</w:t>
      </w:r>
      <w:r>
        <w:rPr>
          <w:rFonts w:ascii="Arial" w:hAnsi="Arial" w:cs="Arial"/>
        </w:rPr>
        <w:t xml:space="preserve">) </w:t>
      </w:r>
      <w:r w:rsidR="00CC4524" w:rsidRPr="61A147B8">
        <w:rPr>
          <w:rFonts w:ascii="Arial" w:hAnsi="Arial" w:cs="Arial"/>
        </w:rPr>
        <w:t>ensure</w:t>
      </w:r>
      <w:r w:rsidR="009B5461">
        <w:rPr>
          <w:rFonts w:ascii="Arial" w:hAnsi="Arial" w:cs="Arial"/>
        </w:rPr>
        <w:t>s</w:t>
      </w:r>
      <w:r w:rsidR="00CC4524" w:rsidRPr="61A147B8">
        <w:rPr>
          <w:rFonts w:ascii="Arial" w:hAnsi="Arial" w:cs="Arial"/>
        </w:rPr>
        <w:t xml:space="preserve"> that individuals undertaking </w:t>
      </w:r>
      <w:r w:rsidR="00CC4524">
        <w:rPr>
          <w:rFonts w:ascii="Arial" w:hAnsi="Arial" w:cs="Arial"/>
        </w:rPr>
        <w:t xml:space="preserve">research involving </w:t>
      </w:r>
      <w:r w:rsidR="00426CC5">
        <w:rPr>
          <w:rFonts w:ascii="Arial" w:hAnsi="Arial" w:cs="Arial"/>
        </w:rPr>
        <w:t>h</w:t>
      </w:r>
      <w:r w:rsidR="00CC4524">
        <w:rPr>
          <w:rFonts w:ascii="Arial" w:hAnsi="Arial" w:cs="Arial"/>
        </w:rPr>
        <w:t xml:space="preserve">uman tissue </w:t>
      </w:r>
      <w:r w:rsidR="00A771C1">
        <w:rPr>
          <w:rFonts w:ascii="Arial" w:hAnsi="Arial" w:cs="Arial"/>
        </w:rPr>
        <w:t xml:space="preserve">understand </w:t>
      </w:r>
      <w:r w:rsidR="00485849">
        <w:rPr>
          <w:rFonts w:ascii="Arial" w:hAnsi="Arial" w:cs="Arial"/>
        </w:rPr>
        <w:t xml:space="preserve">the </w:t>
      </w:r>
      <w:r w:rsidR="00A771C1" w:rsidRPr="61A147B8">
        <w:rPr>
          <w:rFonts w:ascii="Arial" w:hAnsi="Arial" w:cs="Arial"/>
        </w:rPr>
        <w:t>possible hazards to the integrity of the tissue(s)</w:t>
      </w:r>
      <w:r w:rsidR="009938E7">
        <w:rPr>
          <w:rFonts w:ascii="Arial" w:hAnsi="Arial" w:cs="Arial"/>
        </w:rPr>
        <w:t xml:space="preserve"> and </w:t>
      </w:r>
      <w:r w:rsidR="009938E7" w:rsidRPr="61A147B8">
        <w:rPr>
          <w:rFonts w:ascii="Arial" w:hAnsi="Arial" w:cs="Arial"/>
        </w:rPr>
        <w:t xml:space="preserve">understand the steps to be taken to minimise </w:t>
      </w:r>
      <w:r w:rsidR="009938E7">
        <w:rPr>
          <w:rFonts w:ascii="Arial" w:hAnsi="Arial" w:cs="Arial"/>
        </w:rPr>
        <w:t xml:space="preserve">these </w:t>
      </w:r>
      <w:r w:rsidR="009938E7" w:rsidRPr="61A147B8">
        <w:rPr>
          <w:rFonts w:ascii="Arial" w:hAnsi="Arial" w:cs="Arial"/>
        </w:rPr>
        <w:t>risks</w:t>
      </w:r>
      <w:r w:rsidR="009938E7">
        <w:rPr>
          <w:rFonts w:ascii="Arial" w:hAnsi="Arial" w:cs="Arial"/>
        </w:rPr>
        <w:t>,</w:t>
      </w:r>
      <w:r w:rsidR="00485849">
        <w:rPr>
          <w:rFonts w:ascii="Arial" w:hAnsi="Arial" w:cs="Arial"/>
        </w:rPr>
        <w:t xml:space="preserve"> </w:t>
      </w:r>
      <w:r w:rsidR="001E1195">
        <w:rPr>
          <w:rFonts w:ascii="Arial" w:hAnsi="Arial" w:cs="Arial"/>
        </w:rPr>
        <w:t xml:space="preserve">they must </w:t>
      </w:r>
      <w:r w:rsidR="0011016D">
        <w:rPr>
          <w:rFonts w:ascii="Arial" w:hAnsi="Arial" w:cs="Arial"/>
        </w:rPr>
        <w:t>carry out a risk assessment (RA)</w:t>
      </w:r>
      <w:r w:rsidR="00E0008D">
        <w:rPr>
          <w:rFonts w:ascii="Arial" w:hAnsi="Arial" w:cs="Arial"/>
        </w:rPr>
        <w:t>,</w:t>
      </w:r>
      <w:r w:rsidR="006641E1">
        <w:rPr>
          <w:rFonts w:ascii="Arial" w:hAnsi="Arial" w:cs="Arial"/>
        </w:rPr>
        <w:t xml:space="preserve"> </w:t>
      </w:r>
      <w:r w:rsidR="006641E1">
        <w:rPr>
          <w:rStyle w:val="normaltextrun"/>
          <w:rFonts w:ascii="Arial" w:hAnsi="Arial" w:cs="Arial"/>
          <w:u w:val="single"/>
        </w:rPr>
        <w:t>before the activity commences</w:t>
      </w:r>
      <w:r w:rsidR="006641E1">
        <w:rPr>
          <w:rStyle w:val="normaltextrun"/>
          <w:rFonts w:ascii="Arial" w:hAnsi="Arial" w:cs="Arial"/>
        </w:rPr>
        <w:t>.</w:t>
      </w:r>
      <w:r w:rsidR="00485849">
        <w:rPr>
          <w:rFonts w:ascii="Arial" w:hAnsi="Arial" w:cs="Arial"/>
        </w:rPr>
        <w:t xml:space="preserve"> </w:t>
      </w:r>
    </w:p>
    <w:p w14:paraId="63DF039C" w14:textId="77777777" w:rsidR="006641E1" w:rsidRPr="006641E1" w:rsidRDefault="006641E1" w:rsidP="006641E1">
      <w:pPr>
        <w:pStyle w:val="paragraph"/>
        <w:spacing w:before="0" w:beforeAutospacing="0" w:after="0" w:afterAutospacing="0"/>
        <w:jc w:val="both"/>
        <w:textAlignment w:val="baseline"/>
        <w:rPr>
          <w:rFonts w:ascii="Segoe UI" w:hAnsi="Segoe UI" w:cs="Segoe UI"/>
          <w:sz w:val="18"/>
          <w:szCs w:val="18"/>
        </w:rPr>
      </w:pPr>
    </w:p>
    <w:p w14:paraId="5FBBFE31" w14:textId="3D7ED84C" w:rsidR="00612F18" w:rsidRDefault="00F03E8F" w:rsidP="00636175">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F</w:t>
      </w:r>
      <w:r w:rsidR="00636175">
        <w:rPr>
          <w:rStyle w:val="normaltextrun"/>
          <w:rFonts w:ascii="Arial" w:hAnsi="Arial" w:cs="Arial"/>
        </w:rPr>
        <w:t>or compliance with the HTA Codes of Practice</w:t>
      </w:r>
      <w:r w:rsidR="00FB266C">
        <w:rPr>
          <w:rStyle w:val="normaltextrun"/>
          <w:rFonts w:ascii="Arial" w:hAnsi="Arial" w:cs="Arial"/>
        </w:rPr>
        <w:t>,</w:t>
      </w:r>
      <w:r>
        <w:rPr>
          <w:rStyle w:val="normaltextrun"/>
          <w:rFonts w:ascii="Arial" w:hAnsi="Arial" w:cs="Arial"/>
        </w:rPr>
        <w:t xml:space="preserve"> all studies</w:t>
      </w:r>
      <w:r w:rsidR="00D74F2B">
        <w:rPr>
          <w:rStyle w:val="normaltextrun"/>
          <w:rFonts w:ascii="Arial" w:hAnsi="Arial" w:cs="Arial"/>
        </w:rPr>
        <w:t xml:space="preserve"> or collections of relevant material must be risk assessed </w:t>
      </w:r>
      <w:r w:rsidR="00FB266C">
        <w:rPr>
          <w:rStyle w:val="normaltextrun"/>
          <w:rFonts w:ascii="Arial" w:hAnsi="Arial" w:cs="Arial"/>
        </w:rPr>
        <w:t xml:space="preserve">for </w:t>
      </w:r>
      <w:r w:rsidR="00636175">
        <w:rPr>
          <w:rStyle w:val="normaltextrun"/>
          <w:rFonts w:ascii="Arial" w:hAnsi="Arial" w:cs="Arial"/>
        </w:rPr>
        <w:t>the risk to</w:t>
      </w:r>
      <w:r w:rsidR="009B467F">
        <w:rPr>
          <w:rStyle w:val="normaltextrun"/>
          <w:rFonts w:ascii="Arial" w:hAnsi="Arial" w:cs="Arial"/>
        </w:rPr>
        <w:t xml:space="preserve"> the human tissue</w:t>
      </w:r>
      <w:r w:rsidR="00636175">
        <w:rPr>
          <w:rStyle w:val="normaltextrun"/>
          <w:rFonts w:ascii="Arial" w:hAnsi="Arial" w:cs="Arial"/>
        </w:rPr>
        <w:t xml:space="preserve"> rather than risks to researchers/handlers. </w:t>
      </w:r>
      <w:r w:rsidR="00636175">
        <w:rPr>
          <w:rStyle w:val="eop"/>
          <w:rFonts w:ascii="Arial" w:hAnsi="Arial" w:cs="Arial"/>
        </w:rPr>
        <w:t> </w:t>
      </w:r>
      <w:r w:rsidR="00A571B1">
        <w:rPr>
          <w:rStyle w:val="eop"/>
          <w:rFonts w:ascii="Arial" w:hAnsi="Arial" w:cs="Arial"/>
        </w:rPr>
        <w:t>T</w:t>
      </w:r>
      <w:r w:rsidR="00B56FAD">
        <w:rPr>
          <w:rStyle w:val="normaltextrun"/>
          <w:rFonts w:ascii="Arial" w:hAnsi="Arial" w:cs="Arial"/>
        </w:rPr>
        <w:t>his</w:t>
      </w:r>
      <w:r w:rsidR="00612F18">
        <w:rPr>
          <w:rStyle w:val="normaltextrun"/>
          <w:rFonts w:ascii="Arial" w:hAnsi="Arial" w:cs="Arial"/>
        </w:rPr>
        <w:t xml:space="preserve"> </w:t>
      </w:r>
      <w:r w:rsidR="00636175">
        <w:rPr>
          <w:rStyle w:val="normaltextrun"/>
          <w:rFonts w:ascii="Arial" w:hAnsi="Arial" w:cs="Arial"/>
        </w:rPr>
        <w:t xml:space="preserve">RA </w:t>
      </w:r>
      <w:r w:rsidR="00801E64">
        <w:rPr>
          <w:rStyle w:val="normaltextrun"/>
          <w:rFonts w:ascii="Arial" w:hAnsi="Arial" w:cs="Arial"/>
        </w:rPr>
        <w:t>should</w:t>
      </w:r>
      <w:r w:rsidR="00612F18">
        <w:rPr>
          <w:rStyle w:val="normaltextrun"/>
          <w:rFonts w:ascii="Arial" w:hAnsi="Arial" w:cs="Arial"/>
        </w:rPr>
        <w:t xml:space="preserve"> </w:t>
      </w:r>
      <w:r w:rsidR="00636175">
        <w:rPr>
          <w:rStyle w:val="normaltextrun"/>
          <w:rFonts w:ascii="Arial" w:hAnsi="Arial" w:cs="Arial"/>
        </w:rPr>
        <w:t xml:space="preserve">focus on identifying and minimising the risks to the integrity of tissue and respect for the donor first. </w:t>
      </w:r>
    </w:p>
    <w:p w14:paraId="1C9AE433" w14:textId="77777777" w:rsidR="006641E1" w:rsidRDefault="006641E1" w:rsidP="00636175">
      <w:pPr>
        <w:pStyle w:val="paragraph"/>
        <w:spacing w:before="0" w:beforeAutospacing="0" w:after="0" w:afterAutospacing="0"/>
        <w:jc w:val="both"/>
        <w:textAlignment w:val="baseline"/>
        <w:rPr>
          <w:rStyle w:val="normaltextrun"/>
          <w:rFonts w:ascii="Arial" w:hAnsi="Arial" w:cs="Arial"/>
        </w:rPr>
      </w:pPr>
    </w:p>
    <w:p w14:paraId="05612A09" w14:textId="06A759A5" w:rsidR="00636175" w:rsidRDefault="00636175" w:rsidP="00636175">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The health and safety of handlers is a secondary focus, as RAs for health and safety should already be in place for usually laboratory activity.</w:t>
      </w:r>
      <w:r>
        <w:rPr>
          <w:rStyle w:val="eop"/>
          <w:rFonts w:ascii="Arial" w:hAnsi="Arial" w:cs="Arial"/>
        </w:rPr>
        <w:t> </w:t>
      </w:r>
      <w:r>
        <w:rPr>
          <w:rStyle w:val="normaltextrun"/>
          <w:rFonts w:ascii="Arial" w:hAnsi="Arial" w:cs="Arial"/>
        </w:rPr>
        <w:t xml:space="preserve">Any SOPs involving laboratory safety (e.g. </w:t>
      </w:r>
      <w:r w:rsidR="006641E1">
        <w:rPr>
          <w:rStyle w:val="normaltextrun"/>
          <w:rFonts w:ascii="Arial" w:hAnsi="Arial" w:cs="Arial"/>
        </w:rPr>
        <w:t>bio</w:t>
      </w:r>
      <w:r w:rsidR="008E4562">
        <w:rPr>
          <w:rStyle w:val="normaltextrun"/>
          <w:rFonts w:ascii="Arial" w:hAnsi="Arial" w:cs="Arial"/>
        </w:rPr>
        <w:t xml:space="preserve">logical, </w:t>
      </w:r>
      <w:r>
        <w:rPr>
          <w:rStyle w:val="normaltextrun"/>
          <w:rFonts w:ascii="Arial" w:hAnsi="Arial" w:cs="Arial"/>
        </w:rPr>
        <w:t>chemicals or equipment) should have a separate assessment of risk that complies with the university’s laboratory safety policies. Information on</w:t>
      </w:r>
      <w:r>
        <w:rPr>
          <w:rStyle w:val="normaltextrun"/>
        </w:rPr>
        <w:t xml:space="preserve"> l</w:t>
      </w:r>
      <w:r>
        <w:rPr>
          <w:rStyle w:val="normaltextrun"/>
          <w:rFonts w:ascii="Arial" w:hAnsi="Arial" w:cs="Arial"/>
        </w:rPr>
        <w:t xml:space="preserve">aboratory safety, training and RA templates can be found </w:t>
      </w:r>
      <w:hyperlink r:id="rId12" w:anchor="bbq=on" w:tgtFrame="_blank" w:history="1">
        <w:r>
          <w:rPr>
            <w:rStyle w:val="normaltextrun"/>
            <w:rFonts w:ascii="Arial" w:hAnsi="Arial" w:cs="Arial"/>
            <w:color w:val="0000FF"/>
            <w:u w:val="single"/>
          </w:rPr>
          <w:t>here</w:t>
        </w:r>
      </w:hyperlink>
      <w:r>
        <w:rPr>
          <w:rStyle w:val="normaltextrun"/>
          <w:rFonts w:ascii="Arial" w:hAnsi="Arial" w:cs="Arial"/>
        </w:rPr>
        <w:t>.</w:t>
      </w:r>
      <w:r>
        <w:rPr>
          <w:rStyle w:val="eop"/>
          <w:rFonts w:ascii="Arial" w:hAnsi="Arial" w:cs="Arial"/>
        </w:rPr>
        <w:t> </w:t>
      </w:r>
    </w:p>
    <w:p w14:paraId="25FFCD09" w14:textId="662DCD5B" w:rsidR="00485849" w:rsidRDefault="00485849" w:rsidP="00597A89">
      <w:pPr>
        <w:spacing w:before="240" w:after="240"/>
        <w:jc w:val="both"/>
        <w:rPr>
          <w:rFonts w:ascii="Arial" w:hAnsi="Arial" w:cs="Arial"/>
        </w:rPr>
      </w:pPr>
      <w:r>
        <w:rPr>
          <w:rFonts w:ascii="Arial" w:hAnsi="Arial" w:cs="Arial"/>
        </w:rPr>
        <w:t>A r</w:t>
      </w:r>
      <w:r w:rsidRPr="61A147B8">
        <w:rPr>
          <w:rFonts w:ascii="Arial" w:hAnsi="Arial" w:cs="Arial"/>
        </w:rPr>
        <w:t xml:space="preserve">isk assessment should accompany </w:t>
      </w:r>
      <w:r>
        <w:rPr>
          <w:rFonts w:ascii="Arial" w:hAnsi="Arial" w:cs="Arial"/>
        </w:rPr>
        <w:t>an</w:t>
      </w:r>
      <w:r w:rsidRPr="61A147B8">
        <w:rPr>
          <w:rFonts w:ascii="Arial" w:hAnsi="Arial" w:cs="Arial"/>
        </w:rPr>
        <w:t xml:space="preserve"> SOP describing </w:t>
      </w:r>
      <w:r>
        <w:rPr>
          <w:rFonts w:ascii="Arial" w:hAnsi="Arial" w:cs="Arial"/>
        </w:rPr>
        <w:t xml:space="preserve">the </w:t>
      </w:r>
      <w:r w:rsidRPr="61A147B8">
        <w:rPr>
          <w:rFonts w:ascii="Arial" w:hAnsi="Arial" w:cs="Arial"/>
        </w:rPr>
        <w:t>manual, technical and scientific procedures involving human tissue</w:t>
      </w:r>
      <w:r>
        <w:rPr>
          <w:rFonts w:ascii="Arial" w:hAnsi="Arial" w:cs="Arial"/>
        </w:rPr>
        <w:t xml:space="preserve"> within a study</w:t>
      </w:r>
      <w:r w:rsidRPr="61A147B8">
        <w:rPr>
          <w:rFonts w:ascii="Arial" w:hAnsi="Arial" w:cs="Arial"/>
        </w:rPr>
        <w:t>.</w:t>
      </w:r>
      <w:r>
        <w:rPr>
          <w:rFonts w:ascii="Arial" w:hAnsi="Arial" w:cs="Arial"/>
        </w:rPr>
        <w:t xml:space="preserve"> If </w:t>
      </w:r>
      <w:r w:rsidR="00674938">
        <w:rPr>
          <w:rFonts w:ascii="Arial" w:hAnsi="Arial" w:cs="Arial"/>
        </w:rPr>
        <w:t>multiple</w:t>
      </w:r>
      <w:r>
        <w:rPr>
          <w:rFonts w:ascii="Arial" w:hAnsi="Arial" w:cs="Arial"/>
        </w:rPr>
        <w:t xml:space="preserve"> SOPs </w:t>
      </w:r>
      <w:r w:rsidR="00674938">
        <w:rPr>
          <w:rFonts w:ascii="Arial" w:hAnsi="Arial" w:cs="Arial"/>
        </w:rPr>
        <w:t>exist</w:t>
      </w:r>
      <w:r>
        <w:rPr>
          <w:rFonts w:ascii="Arial" w:hAnsi="Arial" w:cs="Arial"/>
        </w:rPr>
        <w:t xml:space="preserve"> for the various </w:t>
      </w:r>
      <w:proofErr w:type="gramStart"/>
      <w:r>
        <w:rPr>
          <w:rFonts w:ascii="Arial" w:hAnsi="Arial" w:cs="Arial"/>
        </w:rPr>
        <w:t>procedures</w:t>
      </w:r>
      <w:proofErr w:type="gramEnd"/>
      <w:r w:rsidRPr="61A147B8">
        <w:rPr>
          <w:rFonts w:ascii="Arial" w:hAnsi="Arial" w:cs="Arial"/>
        </w:rPr>
        <w:t xml:space="preserve"> </w:t>
      </w:r>
      <w:r w:rsidR="00674938">
        <w:rPr>
          <w:rFonts w:ascii="Arial" w:hAnsi="Arial" w:cs="Arial"/>
        </w:rPr>
        <w:t xml:space="preserve">they should all </w:t>
      </w:r>
      <w:r w:rsidR="00636175">
        <w:rPr>
          <w:rFonts w:ascii="Arial" w:hAnsi="Arial" w:cs="Arial"/>
        </w:rPr>
        <w:t>be risk assessed separately also.</w:t>
      </w:r>
    </w:p>
    <w:p w14:paraId="714CC0AA" w14:textId="1C0B3590" w:rsidR="00D540EC" w:rsidRPr="00874CAB" w:rsidRDefault="00D540EC" w:rsidP="00874CAB">
      <w:pPr>
        <w:pStyle w:val="ListParagraph"/>
        <w:numPr>
          <w:ilvl w:val="0"/>
          <w:numId w:val="22"/>
        </w:numPr>
        <w:spacing w:before="240" w:after="240"/>
        <w:jc w:val="both"/>
        <w:rPr>
          <w:rFonts w:ascii="Arial" w:hAnsi="Arial" w:cs="Arial"/>
          <w:b/>
          <w:bCs/>
        </w:rPr>
      </w:pPr>
      <w:r w:rsidRPr="00874CAB">
        <w:rPr>
          <w:rFonts w:ascii="Arial" w:hAnsi="Arial" w:cs="Arial"/>
          <w:b/>
          <w:bCs/>
        </w:rPr>
        <w:t>Guidance notes for tissue risk assessment</w:t>
      </w:r>
      <w:r w:rsidR="002036F7" w:rsidRPr="00874CAB">
        <w:rPr>
          <w:rFonts w:ascii="Arial" w:hAnsi="Arial" w:cs="Arial"/>
          <w:b/>
          <w:bCs/>
        </w:rPr>
        <w:t>:</w:t>
      </w:r>
    </w:p>
    <w:p w14:paraId="0DEABB1E" w14:textId="279065C5" w:rsidR="00D540EC" w:rsidRPr="00D540EC" w:rsidRDefault="00D540EC" w:rsidP="00D540EC">
      <w:pPr>
        <w:spacing w:before="240" w:after="240"/>
        <w:jc w:val="both"/>
        <w:rPr>
          <w:rFonts w:ascii="Arial" w:hAnsi="Arial" w:cs="Arial"/>
        </w:rPr>
      </w:pPr>
      <w:r w:rsidRPr="00D540EC">
        <w:rPr>
          <w:rFonts w:ascii="Arial" w:hAnsi="Arial" w:cs="Arial"/>
        </w:rPr>
        <w:t xml:space="preserve">The risk assessment should consider the risks of all tissue-related activities including, but not limited to the </w:t>
      </w:r>
      <w:r w:rsidR="00E0008D">
        <w:rPr>
          <w:rFonts w:ascii="Arial" w:hAnsi="Arial" w:cs="Arial"/>
        </w:rPr>
        <w:t>risks</w:t>
      </w:r>
      <w:r w:rsidR="00860D2A">
        <w:rPr>
          <w:rFonts w:ascii="Arial" w:hAnsi="Arial" w:cs="Arial"/>
        </w:rPr>
        <w:t xml:space="preserve"> listed </w:t>
      </w:r>
      <w:r w:rsidRPr="00D540EC">
        <w:rPr>
          <w:rFonts w:ascii="Arial" w:hAnsi="Arial" w:cs="Arial"/>
        </w:rPr>
        <w:t>below:</w:t>
      </w:r>
    </w:p>
    <w:p w14:paraId="658C8CD8" w14:textId="14CD527D" w:rsidR="00D540EC" w:rsidRPr="00BC493D" w:rsidRDefault="00D540EC" w:rsidP="000A6AF3">
      <w:pPr>
        <w:spacing w:before="240" w:after="240"/>
        <w:jc w:val="both"/>
        <w:rPr>
          <w:rFonts w:ascii="Arial" w:hAnsi="Arial" w:cs="Arial"/>
          <w:b/>
          <w:bCs/>
          <w:i/>
          <w:iCs/>
        </w:rPr>
      </w:pPr>
      <w:r w:rsidRPr="00F33D71">
        <w:rPr>
          <w:rFonts w:ascii="Arial" w:hAnsi="Arial" w:cs="Arial"/>
          <w:b/>
          <w:bCs/>
          <w:i/>
          <w:iCs/>
        </w:rPr>
        <w:t xml:space="preserve">Risk 1 - </w:t>
      </w:r>
      <w:r w:rsidRPr="00BC493D">
        <w:rPr>
          <w:rFonts w:ascii="Arial" w:hAnsi="Arial" w:cs="Arial"/>
          <w:b/>
          <w:bCs/>
          <w:i/>
          <w:iCs/>
        </w:rPr>
        <w:t>Consent Process</w:t>
      </w:r>
    </w:p>
    <w:p w14:paraId="3FDC700D" w14:textId="77777777" w:rsidR="00AA501F" w:rsidRPr="00D36B6A" w:rsidRDefault="00D540EC" w:rsidP="00D36B6A">
      <w:pPr>
        <w:pStyle w:val="ListParagraph"/>
        <w:numPr>
          <w:ilvl w:val="0"/>
          <w:numId w:val="12"/>
        </w:numPr>
        <w:spacing w:before="240" w:after="240"/>
        <w:jc w:val="both"/>
        <w:rPr>
          <w:rFonts w:ascii="Arial" w:hAnsi="Arial" w:cs="Arial"/>
        </w:rPr>
      </w:pPr>
      <w:r w:rsidRPr="00D36B6A">
        <w:rPr>
          <w:rFonts w:ascii="Arial" w:hAnsi="Arial" w:cs="Arial"/>
        </w:rPr>
        <w:t xml:space="preserve">Consider </w:t>
      </w:r>
      <w:r w:rsidR="00AA501F" w:rsidRPr="00D36B6A">
        <w:rPr>
          <w:rFonts w:ascii="Arial" w:hAnsi="Arial" w:cs="Arial"/>
        </w:rPr>
        <w:t>your process of obtaining consent.</w:t>
      </w:r>
    </w:p>
    <w:p w14:paraId="0FCABC94" w14:textId="5BACB1DC" w:rsidR="00AA501F" w:rsidRDefault="00AA501F" w:rsidP="00D36B6A">
      <w:pPr>
        <w:pStyle w:val="ListParagraph"/>
        <w:numPr>
          <w:ilvl w:val="0"/>
          <w:numId w:val="12"/>
        </w:numPr>
        <w:spacing w:before="240" w:after="240"/>
        <w:jc w:val="both"/>
        <w:rPr>
          <w:rFonts w:ascii="Arial" w:hAnsi="Arial" w:cs="Arial"/>
        </w:rPr>
      </w:pPr>
      <w:r w:rsidRPr="00D36B6A">
        <w:rPr>
          <w:rFonts w:ascii="Arial" w:hAnsi="Arial" w:cs="Arial"/>
        </w:rPr>
        <w:t xml:space="preserve">Training for </w:t>
      </w:r>
      <w:r w:rsidR="00D36B6A">
        <w:rPr>
          <w:rFonts w:ascii="Arial" w:hAnsi="Arial" w:cs="Arial"/>
        </w:rPr>
        <w:t>obtaining</w:t>
      </w:r>
      <w:r w:rsidRPr="00D36B6A">
        <w:rPr>
          <w:rFonts w:ascii="Arial" w:hAnsi="Arial" w:cs="Arial"/>
        </w:rPr>
        <w:t xml:space="preserve"> </w:t>
      </w:r>
      <w:r w:rsidR="00BD7135">
        <w:rPr>
          <w:rFonts w:ascii="Arial" w:hAnsi="Arial" w:cs="Arial"/>
        </w:rPr>
        <w:t>c</w:t>
      </w:r>
      <w:r w:rsidRPr="00D36B6A">
        <w:rPr>
          <w:rFonts w:ascii="Arial" w:hAnsi="Arial" w:cs="Arial"/>
        </w:rPr>
        <w:t>onsent</w:t>
      </w:r>
      <w:r w:rsidR="00D36B6A">
        <w:rPr>
          <w:rFonts w:ascii="Arial" w:hAnsi="Arial" w:cs="Arial"/>
        </w:rPr>
        <w:t>.</w:t>
      </w:r>
    </w:p>
    <w:p w14:paraId="6131DF84" w14:textId="50B5996D" w:rsidR="00D36B6A" w:rsidRPr="00D36B6A" w:rsidRDefault="00D36B6A" w:rsidP="00D36B6A">
      <w:pPr>
        <w:pStyle w:val="ListParagraph"/>
        <w:numPr>
          <w:ilvl w:val="0"/>
          <w:numId w:val="12"/>
        </w:numPr>
        <w:spacing w:before="240" w:after="240"/>
        <w:jc w:val="both"/>
        <w:rPr>
          <w:rFonts w:ascii="Arial" w:hAnsi="Arial" w:cs="Arial"/>
        </w:rPr>
      </w:pPr>
      <w:r>
        <w:rPr>
          <w:rFonts w:ascii="Arial" w:hAnsi="Arial" w:cs="Arial"/>
        </w:rPr>
        <w:t xml:space="preserve">Management of </w:t>
      </w:r>
      <w:r w:rsidR="00BD7135">
        <w:rPr>
          <w:rFonts w:ascii="Arial" w:hAnsi="Arial" w:cs="Arial"/>
        </w:rPr>
        <w:t>c</w:t>
      </w:r>
      <w:r>
        <w:rPr>
          <w:rFonts w:ascii="Arial" w:hAnsi="Arial" w:cs="Arial"/>
        </w:rPr>
        <w:t xml:space="preserve">onsent </w:t>
      </w:r>
      <w:r w:rsidR="00BD7135">
        <w:rPr>
          <w:rFonts w:ascii="Arial" w:hAnsi="Arial" w:cs="Arial"/>
        </w:rPr>
        <w:t>forms.</w:t>
      </w:r>
    </w:p>
    <w:p w14:paraId="5C04186D" w14:textId="641789EF" w:rsidR="00D540EC" w:rsidRPr="00D36B6A" w:rsidRDefault="00D36B6A" w:rsidP="00D36B6A">
      <w:pPr>
        <w:pStyle w:val="ListParagraph"/>
        <w:numPr>
          <w:ilvl w:val="0"/>
          <w:numId w:val="12"/>
        </w:numPr>
        <w:spacing w:before="240" w:after="240"/>
        <w:jc w:val="both"/>
        <w:rPr>
          <w:rFonts w:ascii="Arial" w:hAnsi="Arial" w:cs="Arial"/>
        </w:rPr>
      </w:pPr>
      <w:r w:rsidRPr="00D36B6A">
        <w:rPr>
          <w:rFonts w:ascii="Arial" w:hAnsi="Arial" w:cs="Arial"/>
        </w:rPr>
        <w:lastRenderedPageBreak/>
        <w:t>W</w:t>
      </w:r>
      <w:r w:rsidR="00D540EC" w:rsidRPr="00D36B6A">
        <w:rPr>
          <w:rFonts w:ascii="Arial" w:hAnsi="Arial" w:cs="Arial"/>
        </w:rPr>
        <w:t xml:space="preserve">hether consent covers all possible future plans for the tissue to avoid unnecessary disposal at </w:t>
      </w:r>
      <w:r w:rsidR="00CB7695" w:rsidRPr="00D36B6A">
        <w:rPr>
          <w:rFonts w:ascii="Arial" w:hAnsi="Arial" w:cs="Arial"/>
        </w:rPr>
        <w:t xml:space="preserve">the </w:t>
      </w:r>
      <w:r w:rsidR="00D540EC" w:rsidRPr="00D36B6A">
        <w:rPr>
          <w:rFonts w:ascii="Arial" w:hAnsi="Arial" w:cs="Arial"/>
        </w:rPr>
        <w:t xml:space="preserve">study end e.g. </w:t>
      </w:r>
    </w:p>
    <w:p w14:paraId="19E053F1" w14:textId="71051705" w:rsidR="005707F8" w:rsidRPr="00BC493D" w:rsidRDefault="00CB7695" w:rsidP="00D36B6A">
      <w:pPr>
        <w:pStyle w:val="ListParagraph"/>
        <w:numPr>
          <w:ilvl w:val="1"/>
          <w:numId w:val="12"/>
        </w:numPr>
        <w:spacing w:before="240" w:after="240" w:line="276" w:lineRule="auto"/>
        <w:jc w:val="both"/>
        <w:rPr>
          <w:rFonts w:ascii="Arial" w:hAnsi="Arial" w:cs="Arial"/>
        </w:rPr>
      </w:pPr>
      <w:r>
        <w:rPr>
          <w:rFonts w:ascii="Arial" w:hAnsi="Arial" w:cs="Arial"/>
        </w:rPr>
        <w:t>G</w:t>
      </w:r>
      <w:r w:rsidR="00D540EC" w:rsidRPr="00BC493D">
        <w:rPr>
          <w:rFonts w:ascii="Arial" w:hAnsi="Arial" w:cs="Arial"/>
        </w:rPr>
        <w:t>enetic testing</w:t>
      </w:r>
    </w:p>
    <w:p w14:paraId="7B1891E2" w14:textId="207B0CAB" w:rsidR="00D540EC" w:rsidRPr="00BC493D" w:rsidRDefault="00CB7695" w:rsidP="00D36B6A">
      <w:pPr>
        <w:pStyle w:val="ListParagraph"/>
        <w:numPr>
          <w:ilvl w:val="1"/>
          <w:numId w:val="12"/>
        </w:numPr>
        <w:spacing w:before="240" w:after="240" w:line="276" w:lineRule="auto"/>
        <w:jc w:val="both"/>
        <w:rPr>
          <w:rFonts w:ascii="Arial" w:hAnsi="Arial" w:cs="Arial"/>
        </w:rPr>
      </w:pPr>
      <w:r>
        <w:rPr>
          <w:rFonts w:ascii="Arial" w:hAnsi="Arial" w:cs="Arial"/>
        </w:rPr>
        <w:t>C</w:t>
      </w:r>
      <w:r w:rsidR="00D540EC" w:rsidRPr="00BC493D">
        <w:rPr>
          <w:rFonts w:ascii="Arial" w:hAnsi="Arial" w:cs="Arial"/>
        </w:rPr>
        <w:t>ommercial use</w:t>
      </w:r>
    </w:p>
    <w:p w14:paraId="78A1944B" w14:textId="2D17555A" w:rsidR="00D540EC" w:rsidRPr="00BC493D" w:rsidRDefault="00CB7695" w:rsidP="00D36B6A">
      <w:pPr>
        <w:pStyle w:val="ListParagraph"/>
        <w:numPr>
          <w:ilvl w:val="1"/>
          <w:numId w:val="12"/>
        </w:numPr>
        <w:spacing w:before="240" w:after="240" w:line="276" w:lineRule="auto"/>
        <w:jc w:val="both"/>
        <w:rPr>
          <w:rFonts w:ascii="Arial" w:hAnsi="Arial" w:cs="Arial"/>
        </w:rPr>
      </w:pPr>
      <w:r>
        <w:rPr>
          <w:rFonts w:ascii="Arial" w:hAnsi="Arial" w:cs="Arial"/>
        </w:rPr>
        <w:t>E</w:t>
      </w:r>
      <w:r w:rsidR="00D540EC" w:rsidRPr="00BC493D">
        <w:rPr>
          <w:rFonts w:ascii="Arial" w:hAnsi="Arial" w:cs="Arial"/>
        </w:rPr>
        <w:t xml:space="preserve">xport </w:t>
      </w:r>
    </w:p>
    <w:p w14:paraId="28BF450D" w14:textId="66924B12" w:rsidR="00B5227A" w:rsidRPr="00BC493D" w:rsidRDefault="00CB7695" w:rsidP="00D36B6A">
      <w:pPr>
        <w:pStyle w:val="ListParagraph"/>
        <w:numPr>
          <w:ilvl w:val="1"/>
          <w:numId w:val="12"/>
        </w:numPr>
        <w:spacing w:before="240" w:after="240" w:line="276" w:lineRule="auto"/>
        <w:jc w:val="both"/>
        <w:rPr>
          <w:rFonts w:ascii="Arial" w:hAnsi="Arial" w:cs="Arial"/>
        </w:rPr>
      </w:pPr>
      <w:r>
        <w:rPr>
          <w:rFonts w:ascii="Arial" w:hAnsi="Arial" w:cs="Arial"/>
        </w:rPr>
        <w:t>R</w:t>
      </w:r>
      <w:r w:rsidR="00D540EC" w:rsidRPr="00BC493D">
        <w:rPr>
          <w:rFonts w:ascii="Arial" w:hAnsi="Arial" w:cs="Arial"/>
        </w:rPr>
        <w:t>etention under a licence for future us</w:t>
      </w:r>
      <w:r w:rsidR="00B5227A" w:rsidRPr="00BC493D">
        <w:rPr>
          <w:rFonts w:ascii="Arial" w:hAnsi="Arial" w:cs="Arial"/>
        </w:rPr>
        <w:t>e</w:t>
      </w:r>
    </w:p>
    <w:p w14:paraId="5D955319" w14:textId="424E65AA" w:rsidR="0059360F" w:rsidRDefault="00CB7695" w:rsidP="00D36B6A">
      <w:pPr>
        <w:pStyle w:val="ListParagraph"/>
        <w:numPr>
          <w:ilvl w:val="1"/>
          <w:numId w:val="12"/>
        </w:numPr>
        <w:spacing w:before="240" w:after="240" w:line="276" w:lineRule="auto"/>
        <w:jc w:val="both"/>
        <w:rPr>
          <w:rFonts w:ascii="Arial" w:hAnsi="Arial" w:cs="Arial"/>
        </w:rPr>
      </w:pPr>
      <w:r>
        <w:rPr>
          <w:rFonts w:ascii="Arial" w:hAnsi="Arial" w:cs="Arial"/>
        </w:rPr>
        <w:t>U</w:t>
      </w:r>
      <w:r w:rsidR="00D540EC" w:rsidRPr="00BC493D">
        <w:rPr>
          <w:rFonts w:ascii="Arial" w:hAnsi="Arial" w:cs="Arial"/>
        </w:rPr>
        <w:t xml:space="preserve">se in animal </w:t>
      </w:r>
      <w:proofErr w:type="gramStart"/>
      <w:r w:rsidR="00D540EC" w:rsidRPr="00BC493D">
        <w:rPr>
          <w:rFonts w:ascii="Arial" w:hAnsi="Arial" w:cs="Arial"/>
        </w:rPr>
        <w:t>testing</w:t>
      </w:r>
      <w:proofErr w:type="gramEnd"/>
    </w:p>
    <w:p w14:paraId="08FB19E7" w14:textId="3121100C" w:rsidR="00D540EC" w:rsidRPr="0059360F" w:rsidRDefault="00D540EC" w:rsidP="000A6AF3">
      <w:pPr>
        <w:spacing w:before="240" w:after="240" w:line="276" w:lineRule="auto"/>
        <w:jc w:val="both"/>
        <w:rPr>
          <w:rFonts w:ascii="Arial" w:hAnsi="Arial" w:cs="Arial"/>
        </w:rPr>
      </w:pPr>
      <w:r w:rsidRPr="0059360F">
        <w:rPr>
          <w:rFonts w:ascii="Arial" w:hAnsi="Arial" w:cs="Arial"/>
          <w:b/>
          <w:bCs/>
          <w:i/>
          <w:iCs/>
        </w:rPr>
        <w:t xml:space="preserve">Risk </w:t>
      </w:r>
      <w:r w:rsidR="00754F70">
        <w:rPr>
          <w:rFonts w:ascii="Arial" w:hAnsi="Arial" w:cs="Arial"/>
          <w:b/>
          <w:bCs/>
          <w:i/>
          <w:iCs/>
        </w:rPr>
        <w:t>2</w:t>
      </w:r>
      <w:r w:rsidRPr="0059360F">
        <w:rPr>
          <w:rFonts w:ascii="Arial" w:hAnsi="Arial" w:cs="Arial"/>
          <w:b/>
          <w:bCs/>
          <w:i/>
          <w:iCs/>
        </w:rPr>
        <w:t xml:space="preserve"> - Tissue </w:t>
      </w:r>
      <w:r w:rsidR="00514438">
        <w:rPr>
          <w:rFonts w:ascii="Arial" w:hAnsi="Arial" w:cs="Arial"/>
          <w:b/>
          <w:bCs/>
          <w:i/>
          <w:iCs/>
        </w:rPr>
        <w:t>Handling</w:t>
      </w:r>
    </w:p>
    <w:p w14:paraId="617B0B83" w14:textId="77777777" w:rsidR="00BD7135" w:rsidRPr="00CD6516" w:rsidRDefault="00D540EC" w:rsidP="00CD6516">
      <w:pPr>
        <w:pStyle w:val="ListParagraph"/>
        <w:numPr>
          <w:ilvl w:val="0"/>
          <w:numId w:val="13"/>
        </w:numPr>
        <w:spacing w:before="240" w:after="240"/>
        <w:jc w:val="both"/>
        <w:rPr>
          <w:rFonts w:ascii="Arial" w:hAnsi="Arial" w:cs="Arial"/>
        </w:rPr>
      </w:pPr>
      <w:r w:rsidRPr="00CD6516">
        <w:rPr>
          <w:rFonts w:ascii="Arial" w:hAnsi="Arial" w:cs="Arial"/>
        </w:rPr>
        <w:t>Consider if sample anonymisation processes are sufficiently robust</w:t>
      </w:r>
      <w:r w:rsidR="0059360F" w:rsidRPr="00CD6516">
        <w:rPr>
          <w:rFonts w:ascii="Arial" w:hAnsi="Arial" w:cs="Arial"/>
        </w:rPr>
        <w:t xml:space="preserve">. </w:t>
      </w:r>
    </w:p>
    <w:p w14:paraId="617E763F" w14:textId="77777777" w:rsidR="00BD7135" w:rsidRPr="00CD6516" w:rsidRDefault="00D540EC" w:rsidP="00CD6516">
      <w:pPr>
        <w:pStyle w:val="ListParagraph"/>
        <w:numPr>
          <w:ilvl w:val="0"/>
          <w:numId w:val="13"/>
        </w:numPr>
        <w:spacing w:before="240" w:after="240"/>
        <w:jc w:val="both"/>
        <w:rPr>
          <w:rFonts w:ascii="Arial" w:hAnsi="Arial" w:cs="Arial"/>
        </w:rPr>
      </w:pPr>
      <w:r w:rsidRPr="00CD6516">
        <w:rPr>
          <w:rFonts w:ascii="Arial" w:hAnsi="Arial" w:cs="Arial"/>
        </w:rPr>
        <w:t>Are all sample collection supplies available and are there any special requirements e.g. formalin/culture media</w:t>
      </w:r>
      <w:r w:rsidR="0059360F" w:rsidRPr="00CD6516">
        <w:rPr>
          <w:rFonts w:ascii="Arial" w:hAnsi="Arial" w:cs="Arial"/>
        </w:rPr>
        <w:t xml:space="preserve">? </w:t>
      </w:r>
    </w:p>
    <w:p w14:paraId="0D337E31" w14:textId="7DE884CF" w:rsidR="0059360F" w:rsidRPr="00CD6516" w:rsidRDefault="00D540EC" w:rsidP="00CD6516">
      <w:pPr>
        <w:pStyle w:val="ListParagraph"/>
        <w:numPr>
          <w:ilvl w:val="0"/>
          <w:numId w:val="13"/>
        </w:numPr>
        <w:spacing w:before="240" w:after="240"/>
        <w:jc w:val="both"/>
        <w:rPr>
          <w:rFonts w:ascii="Arial" w:hAnsi="Arial" w:cs="Arial"/>
        </w:rPr>
      </w:pPr>
      <w:r w:rsidRPr="61A147B8">
        <w:rPr>
          <w:rFonts w:ascii="Arial" w:hAnsi="Arial" w:cs="Arial"/>
        </w:rPr>
        <w:t xml:space="preserve">Are there any risks associated with </w:t>
      </w:r>
      <w:r w:rsidR="0059360F" w:rsidRPr="61A147B8">
        <w:rPr>
          <w:rFonts w:ascii="Arial" w:hAnsi="Arial" w:cs="Arial"/>
        </w:rPr>
        <w:t xml:space="preserve">the </w:t>
      </w:r>
      <w:r w:rsidRPr="61A147B8">
        <w:rPr>
          <w:rFonts w:ascii="Arial" w:hAnsi="Arial" w:cs="Arial"/>
        </w:rPr>
        <w:t>collection</w:t>
      </w:r>
      <w:r w:rsidR="4F1CC19C" w:rsidRPr="61A147B8">
        <w:rPr>
          <w:rFonts w:ascii="Arial" w:hAnsi="Arial" w:cs="Arial"/>
        </w:rPr>
        <w:t>?</w:t>
      </w:r>
    </w:p>
    <w:p w14:paraId="5FF83666" w14:textId="57963A9A" w:rsidR="0059360F" w:rsidRPr="00CD6516" w:rsidRDefault="2EAC9D9B" w:rsidP="00CD6516">
      <w:pPr>
        <w:pStyle w:val="ListParagraph"/>
        <w:numPr>
          <w:ilvl w:val="0"/>
          <w:numId w:val="13"/>
        </w:numPr>
        <w:spacing w:before="240" w:after="240"/>
        <w:jc w:val="both"/>
        <w:rPr>
          <w:rFonts w:ascii="Arial" w:hAnsi="Arial" w:cs="Arial"/>
        </w:rPr>
      </w:pPr>
      <w:r w:rsidRPr="61A147B8">
        <w:rPr>
          <w:rFonts w:ascii="Arial" w:hAnsi="Arial" w:cs="Arial"/>
        </w:rPr>
        <w:t>C</w:t>
      </w:r>
      <w:r w:rsidR="00D540EC" w:rsidRPr="61A147B8">
        <w:rPr>
          <w:rFonts w:ascii="Arial" w:hAnsi="Arial" w:cs="Arial"/>
        </w:rPr>
        <w:t>onsider training requirements</w:t>
      </w:r>
      <w:r w:rsidR="00CD6516" w:rsidRPr="61A147B8">
        <w:rPr>
          <w:rFonts w:ascii="Arial" w:hAnsi="Arial" w:cs="Arial"/>
        </w:rPr>
        <w:t>.</w:t>
      </w:r>
    </w:p>
    <w:p w14:paraId="49908CB3" w14:textId="77777777" w:rsidR="00B2289D" w:rsidRDefault="00B2289D" w:rsidP="000A6AF3">
      <w:pPr>
        <w:spacing w:before="240" w:after="240"/>
        <w:jc w:val="both"/>
        <w:rPr>
          <w:rFonts w:ascii="Arial" w:hAnsi="Arial" w:cs="Arial"/>
          <w:b/>
          <w:bCs/>
          <w:i/>
          <w:iCs/>
        </w:rPr>
      </w:pPr>
      <w:r>
        <w:rPr>
          <w:rFonts w:ascii="Arial" w:hAnsi="Arial" w:cs="Arial"/>
          <w:b/>
          <w:bCs/>
          <w:i/>
          <w:iCs/>
        </w:rPr>
        <w:t>Risk 3- Security/Facilities</w:t>
      </w:r>
    </w:p>
    <w:p w14:paraId="3ADC118F" w14:textId="7275DCE8" w:rsidR="00F6274F" w:rsidRPr="00DB4BAC" w:rsidRDefault="00F6274F" w:rsidP="00DB4BAC">
      <w:pPr>
        <w:pStyle w:val="ListParagraph"/>
        <w:numPr>
          <w:ilvl w:val="0"/>
          <w:numId w:val="17"/>
        </w:numPr>
        <w:spacing w:before="240" w:after="240"/>
        <w:jc w:val="both"/>
        <w:rPr>
          <w:rFonts w:ascii="Arial" w:hAnsi="Arial" w:cs="Arial"/>
        </w:rPr>
      </w:pPr>
      <w:r w:rsidRPr="00DB4BAC">
        <w:rPr>
          <w:rFonts w:ascii="Arial" w:hAnsi="Arial" w:cs="Arial"/>
        </w:rPr>
        <w:t xml:space="preserve">Consider if </w:t>
      </w:r>
      <w:r w:rsidR="00EC0F57" w:rsidRPr="00DB4BAC">
        <w:rPr>
          <w:rFonts w:ascii="Arial" w:hAnsi="Arial" w:cs="Arial"/>
        </w:rPr>
        <w:t>samples</w:t>
      </w:r>
      <w:r w:rsidRPr="00DB4BAC">
        <w:rPr>
          <w:rFonts w:ascii="Arial" w:hAnsi="Arial" w:cs="Arial"/>
        </w:rPr>
        <w:t xml:space="preserve"> are </w:t>
      </w:r>
      <w:r w:rsidR="00462560" w:rsidRPr="00DB4BAC">
        <w:rPr>
          <w:rFonts w:ascii="Arial" w:hAnsi="Arial" w:cs="Arial"/>
        </w:rPr>
        <w:t>securely stored</w:t>
      </w:r>
      <w:r w:rsidR="00F46697" w:rsidRPr="00DB4BAC">
        <w:rPr>
          <w:rFonts w:ascii="Arial" w:hAnsi="Arial" w:cs="Arial"/>
        </w:rPr>
        <w:t>.</w:t>
      </w:r>
      <w:r w:rsidR="00DB4BAC" w:rsidRPr="00DB4BAC">
        <w:rPr>
          <w:rFonts w:ascii="Arial" w:hAnsi="Arial" w:cs="Arial"/>
        </w:rPr>
        <w:t xml:space="preserve"> What measures are in place to ensure that samples are secure from theft or damage?</w:t>
      </w:r>
    </w:p>
    <w:p w14:paraId="56A278FC" w14:textId="26F87EAA" w:rsidR="00462560" w:rsidRPr="00462560" w:rsidRDefault="00462560" w:rsidP="61A147B8">
      <w:pPr>
        <w:pStyle w:val="ListParagraph"/>
        <w:numPr>
          <w:ilvl w:val="0"/>
          <w:numId w:val="14"/>
        </w:numPr>
        <w:spacing w:before="240" w:after="240"/>
        <w:jc w:val="both"/>
        <w:rPr>
          <w:rFonts w:ascii="Arial" w:hAnsi="Arial" w:cs="Arial"/>
        </w:rPr>
      </w:pPr>
      <w:r w:rsidRPr="61A147B8">
        <w:rPr>
          <w:rFonts w:ascii="Arial" w:hAnsi="Arial" w:cs="Arial"/>
        </w:rPr>
        <w:t xml:space="preserve">Are consent </w:t>
      </w:r>
      <w:r w:rsidR="00DB4BAC" w:rsidRPr="61A147B8">
        <w:rPr>
          <w:rFonts w:ascii="Arial" w:hAnsi="Arial" w:cs="Arial"/>
        </w:rPr>
        <w:t xml:space="preserve">forms </w:t>
      </w:r>
      <w:r w:rsidRPr="61A147B8">
        <w:rPr>
          <w:rFonts w:ascii="Arial" w:hAnsi="Arial" w:cs="Arial"/>
        </w:rPr>
        <w:t>and personal data stored</w:t>
      </w:r>
      <w:r w:rsidR="2E9FC984" w:rsidRPr="61A147B8">
        <w:rPr>
          <w:rFonts w:ascii="Arial" w:hAnsi="Arial" w:cs="Arial"/>
        </w:rPr>
        <w:t xml:space="preserve"> securely?</w:t>
      </w:r>
    </w:p>
    <w:p w14:paraId="650F810F" w14:textId="519DD921" w:rsidR="00462560" w:rsidRPr="00F46697" w:rsidRDefault="00462560" w:rsidP="00F6274F">
      <w:pPr>
        <w:pStyle w:val="ListParagraph"/>
        <w:numPr>
          <w:ilvl w:val="0"/>
          <w:numId w:val="14"/>
        </w:numPr>
        <w:spacing w:before="240" w:after="240"/>
        <w:jc w:val="both"/>
        <w:rPr>
          <w:rFonts w:ascii="Arial" w:hAnsi="Arial" w:cs="Arial"/>
          <w:b/>
          <w:bCs/>
          <w:i/>
          <w:iCs/>
        </w:rPr>
      </w:pPr>
      <w:r>
        <w:rPr>
          <w:rFonts w:ascii="Arial" w:hAnsi="Arial" w:cs="Arial"/>
        </w:rPr>
        <w:t xml:space="preserve">Are the facilities </w:t>
      </w:r>
      <w:r w:rsidR="00DB4BAC">
        <w:rPr>
          <w:rFonts w:ascii="Arial" w:hAnsi="Arial" w:cs="Arial"/>
        </w:rPr>
        <w:t>suitable</w:t>
      </w:r>
      <w:r>
        <w:rPr>
          <w:rFonts w:ascii="Arial" w:hAnsi="Arial" w:cs="Arial"/>
        </w:rPr>
        <w:t xml:space="preserve"> for your study</w:t>
      </w:r>
      <w:r w:rsidR="00DB4BAC">
        <w:rPr>
          <w:rFonts w:ascii="Arial" w:hAnsi="Arial" w:cs="Arial"/>
        </w:rPr>
        <w:t>?</w:t>
      </w:r>
    </w:p>
    <w:p w14:paraId="176936A9" w14:textId="1A70D09D" w:rsidR="00F6274F" w:rsidRPr="00EC0F57" w:rsidRDefault="00F46697" w:rsidP="000A6AF3">
      <w:pPr>
        <w:pStyle w:val="ListParagraph"/>
        <w:numPr>
          <w:ilvl w:val="0"/>
          <w:numId w:val="14"/>
        </w:numPr>
        <w:spacing w:before="240" w:after="240"/>
        <w:jc w:val="both"/>
        <w:rPr>
          <w:rFonts w:ascii="Arial" w:hAnsi="Arial" w:cs="Arial"/>
          <w:b/>
          <w:bCs/>
          <w:i/>
          <w:iCs/>
        </w:rPr>
      </w:pPr>
      <w:r>
        <w:rPr>
          <w:rFonts w:ascii="Arial" w:hAnsi="Arial" w:cs="Arial"/>
        </w:rPr>
        <w:t>Do you have contingency plans for fail</w:t>
      </w:r>
      <w:r w:rsidR="00EC0F57">
        <w:rPr>
          <w:rFonts w:ascii="Arial" w:hAnsi="Arial" w:cs="Arial"/>
        </w:rPr>
        <w:t>ure of critical equipment</w:t>
      </w:r>
      <w:r w:rsidR="00DB4BAC">
        <w:rPr>
          <w:rFonts w:ascii="Arial" w:hAnsi="Arial" w:cs="Arial"/>
        </w:rPr>
        <w:t>?</w:t>
      </w:r>
    </w:p>
    <w:p w14:paraId="56152F50" w14:textId="2930A0AB" w:rsidR="00D540EC" w:rsidRPr="0059360F" w:rsidRDefault="00D540EC" w:rsidP="000A6AF3">
      <w:pPr>
        <w:spacing w:before="240" w:after="240"/>
        <w:jc w:val="both"/>
        <w:rPr>
          <w:rFonts w:ascii="Arial" w:hAnsi="Arial" w:cs="Arial"/>
        </w:rPr>
      </w:pPr>
      <w:r w:rsidRPr="0059360F">
        <w:rPr>
          <w:rFonts w:ascii="Arial" w:hAnsi="Arial" w:cs="Arial"/>
          <w:b/>
          <w:bCs/>
          <w:i/>
          <w:iCs/>
        </w:rPr>
        <w:t xml:space="preserve">Risk </w:t>
      </w:r>
      <w:r w:rsidR="00B2289D">
        <w:rPr>
          <w:rFonts w:ascii="Arial" w:hAnsi="Arial" w:cs="Arial"/>
          <w:b/>
          <w:bCs/>
          <w:i/>
          <w:iCs/>
        </w:rPr>
        <w:t>4</w:t>
      </w:r>
      <w:r w:rsidRPr="0059360F">
        <w:rPr>
          <w:rFonts w:ascii="Arial" w:hAnsi="Arial" w:cs="Arial"/>
          <w:b/>
          <w:bCs/>
          <w:i/>
          <w:iCs/>
        </w:rPr>
        <w:t xml:space="preserve"> - Tissue </w:t>
      </w:r>
      <w:r w:rsidR="00514438">
        <w:rPr>
          <w:rFonts w:ascii="Arial" w:hAnsi="Arial" w:cs="Arial"/>
          <w:b/>
          <w:bCs/>
          <w:i/>
          <w:iCs/>
        </w:rPr>
        <w:t>Trac</w:t>
      </w:r>
      <w:r w:rsidR="00341C80">
        <w:rPr>
          <w:rFonts w:ascii="Arial" w:hAnsi="Arial" w:cs="Arial"/>
          <w:b/>
          <w:bCs/>
          <w:i/>
          <w:iCs/>
        </w:rPr>
        <w:t>eability</w:t>
      </w:r>
    </w:p>
    <w:p w14:paraId="5379459C" w14:textId="77777777" w:rsidR="00DB4BAC" w:rsidRPr="00DB4BAC" w:rsidRDefault="00D540EC" w:rsidP="00DB4BAC">
      <w:pPr>
        <w:pStyle w:val="ListParagraph"/>
        <w:numPr>
          <w:ilvl w:val="0"/>
          <w:numId w:val="15"/>
        </w:numPr>
        <w:spacing w:before="240" w:after="240"/>
        <w:jc w:val="both"/>
        <w:rPr>
          <w:rFonts w:ascii="Arial" w:hAnsi="Arial" w:cs="Arial"/>
        </w:rPr>
      </w:pPr>
      <w:r w:rsidRPr="00DB4BAC">
        <w:rPr>
          <w:rFonts w:ascii="Arial" w:hAnsi="Arial" w:cs="Arial"/>
        </w:rPr>
        <w:t xml:space="preserve">Is there a documented sample </w:t>
      </w:r>
      <w:r w:rsidR="00043D2C" w:rsidRPr="00DB4BAC">
        <w:rPr>
          <w:rFonts w:ascii="Arial" w:hAnsi="Arial" w:cs="Arial"/>
        </w:rPr>
        <w:t>labelling</w:t>
      </w:r>
      <w:r w:rsidRPr="00DB4BAC">
        <w:rPr>
          <w:rFonts w:ascii="Arial" w:hAnsi="Arial" w:cs="Arial"/>
        </w:rPr>
        <w:t xml:space="preserve"> procedure for </w:t>
      </w:r>
      <w:r w:rsidR="00043D2C" w:rsidRPr="00DB4BAC">
        <w:rPr>
          <w:rFonts w:ascii="Arial" w:hAnsi="Arial" w:cs="Arial"/>
        </w:rPr>
        <w:t>labelling</w:t>
      </w:r>
      <w:r w:rsidRPr="00DB4BAC">
        <w:rPr>
          <w:rFonts w:ascii="Arial" w:hAnsi="Arial" w:cs="Arial"/>
        </w:rPr>
        <w:t xml:space="preserve"> secondary samples processed from the primary sample? </w:t>
      </w:r>
    </w:p>
    <w:p w14:paraId="6E90319D" w14:textId="33C0E562" w:rsidR="00D540EC" w:rsidRPr="00DB4BAC" w:rsidRDefault="00D540EC" w:rsidP="00DB4BAC">
      <w:pPr>
        <w:pStyle w:val="ListParagraph"/>
        <w:numPr>
          <w:ilvl w:val="0"/>
          <w:numId w:val="15"/>
        </w:numPr>
        <w:spacing w:before="240" w:after="240"/>
        <w:jc w:val="both"/>
        <w:rPr>
          <w:rFonts w:ascii="Arial" w:hAnsi="Arial" w:cs="Arial"/>
        </w:rPr>
      </w:pPr>
      <w:r w:rsidRPr="00DB4BAC">
        <w:rPr>
          <w:rFonts w:ascii="Arial" w:hAnsi="Arial" w:cs="Arial"/>
        </w:rPr>
        <w:t>All secondary samples should be uniquely identified from the primary sample and each other (e.g. primary sample identifier followed by “1 of 3”,”2 of 3” etc).</w:t>
      </w:r>
    </w:p>
    <w:p w14:paraId="2CCC41BB" w14:textId="1B2ADC65" w:rsidR="00D540EC" w:rsidRPr="00DB4BAC" w:rsidRDefault="00D540EC" w:rsidP="00DB4BAC">
      <w:pPr>
        <w:pStyle w:val="ListParagraph"/>
        <w:numPr>
          <w:ilvl w:val="0"/>
          <w:numId w:val="15"/>
        </w:numPr>
        <w:spacing w:before="240" w:after="240"/>
        <w:jc w:val="both"/>
        <w:rPr>
          <w:rFonts w:ascii="Arial" w:hAnsi="Arial" w:cs="Arial"/>
        </w:rPr>
      </w:pPr>
      <w:r w:rsidRPr="00DB4BAC">
        <w:rPr>
          <w:rFonts w:ascii="Arial" w:hAnsi="Arial" w:cs="Arial"/>
        </w:rPr>
        <w:t>Is there a mechanism in place for ensuring sample traceability and maintaining sample identification throughout analysis?</w:t>
      </w:r>
    </w:p>
    <w:p w14:paraId="330279C7" w14:textId="5F394961" w:rsidR="00D540EC" w:rsidRPr="00DB4BAC" w:rsidRDefault="00D540EC" w:rsidP="00DB4BAC">
      <w:pPr>
        <w:pStyle w:val="ListParagraph"/>
        <w:numPr>
          <w:ilvl w:val="0"/>
          <w:numId w:val="15"/>
        </w:numPr>
        <w:spacing w:before="240" w:after="240"/>
        <w:jc w:val="both"/>
        <w:rPr>
          <w:rFonts w:ascii="Arial" w:hAnsi="Arial" w:cs="Arial"/>
        </w:rPr>
      </w:pPr>
      <w:r w:rsidRPr="00DB4BAC">
        <w:rPr>
          <w:rFonts w:ascii="Arial" w:hAnsi="Arial" w:cs="Arial"/>
        </w:rPr>
        <w:t xml:space="preserve">Is any tissue being disposed of at this point – </w:t>
      </w:r>
      <w:r w:rsidR="00DB4BAC">
        <w:rPr>
          <w:rFonts w:ascii="Arial" w:hAnsi="Arial" w:cs="Arial"/>
        </w:rPr>
        <w:t>how</w:t>
      </w:r>
      <w:r w:rsidRPr="00DB4BAC">
        <w:rPr>
          <w:rFonts w:ascii="Arial" w:hAnsi="Arial" w:cs="Arial"/>
        </w:rPr>
        <w:t xml:space="preserve"> will it be documented?</w:t>
      </w:r>
    </w:p>
    <w:p w14:paraId="73A026B5" w14:textId="4AC4FC15" w:rsidR="00D540EC" w:rsidRPr="00043D2C" w:rsidRDefault="00D540EC" w:rsidP="000A6AF3">
      <w:pPr>
        <w:spacing w:before="240" w:after="240"/>
        <w:jc w:val="both"/>
        <w:rPr>
          <w:rFonts w:ascii="Arial" w:hAnsi="Arial" w:cs="Arial"/>
          <w:b/>
          <w:bCs/>
          <w:i/>
          <w:iCs/>
        </w:rPr>
      </w:pPr>
      <w:r w:rsidRPr="00043D2C">
        <w:rPr>
          <w:rFonts w:ascii="Arial" w:hAnsi="Arial" w:cs="Arial"/>
          <w:b/>
          <w:bCs/>
          <w:i/>
          <w:iCs/>
        </w:rPr>
        <w:t xml:space="preserve">Risk </w:t>
      </w:r>
      <w:r w:rsidR="00CD7EDE">
        <w:rPr>
          <w:rFonts w:ascii="Arial" w:hAnsi="Arial" w:cs="Arial"/>
          <w:b/>
          <w:bCs/>
          <w:i/>
          <w:iCs/>
        </w:rPr>
        <w:t>5</w:t>
      </w:r>
      <w:r w:rsidR="000A6AF3">
        <w:rPr>
          <w:rFonts w:ascii="Arial" w:hAnsi="Arial" w:cs="Arial"/>
          <w:b/>
          <w:bCs/>
          <w:i/>
          <w:iCs/>
        </w:rPr>
        <w:t xml:space="preserve"> </w:t>
      </w:r>
      <w:r w:rsidRPr="00043D2C">
        <w:rPr>
          <w:rFonts w:ascii="Arial" w:hAnsi="Arial" w:cs="Arial"/>
          <w:b/>
          <w:bCs/>
          <w:i/>
          <w:iCs/>
        </w:rPr>
        <w:t>- Tissue Storage</w:t>
      </w:r>
    </w:p>
    <w:p w14:paraId="482E3B20" w14:textId="7393FE18" w:rsidR="00D540EC" w:rsidRPr="00DB4BAC" w:rsidRDefault="00D540EC" w:rsidP="00DB4BAC">
      <w:pPr>
        <w:pStyle w:val="ListParagraph"/>
        <w:numPr>
          <w:ilvl w:val="0"/>
          <w:numId w:val="16"/>
        </w:numPr>
        <w:spacing w:before="240" w:after="240"/>
        <w:jc w:val="both"/>
        <w:rPr>
          <w:rFonts w:ascii="Arial" w:hAnsi="Arial" w:cs="Arial"/>
        </w:rPr>
      </w:pPr>
      <w:r w:rsidRPr="00DB4BAC">
        <w:rPr>
          <w:rFonts w:ascii="Arial" w:hAnsi="Arial" w:cs="Arial"/>
        </w:rPr>
        <w:t>What measures are in place to avoid sample contamination?</w:t>
      </w:r>
    </w:p>
    <w:p w14:paraId="309F1823" w14:textId="5C19FBCB" w:rsidR="00D540EC" w:rsidRPr="00DB4BAC" w:rsidRDefault="00D540EC" w:rsidP="00DB4BAC">
      <w:pPr>
        <w:pStyle w:val="ListParagraph"/>
        <w:numPr>
          <w:ilvl w:val="0"/>
          <w:numId w:val="16"/>
        </w:numPr>
        <w:spacing w:before="240" w:after="240"/>
        <w:jc w:val="both"/>
        <w:rPr>
          <w:rFonts w:ascii="Arial" w:hAnsi="Arial" w:cs="Arial"/>
        </w:rPr>
      </w:pPr>
      <w:r w:rsidRPr="00DB4BAC">
        <w:rPr>
          <w:rFonts w:ascii="Arial" w:hAnsi="Arial" w:cs="Arial"/>
        </w:rPr>
        <w:t>Are storage arrangements suitable?</w:t>
      </w:r>
    </w:p>
    <w:p w14:paraId="281ABDF4" w14:textId="346A43DC" w:rsidR="00D540EC" w:rsidRPr="00DB4BAC" w:rsidRDefault="00D540EC" w:rsidP="00DB4BAC">
      <w:pPr>
        <w:pStyle w:val="ListParagraph"/>
        <w:numPr>
          <w:ilvl w:val="0"/>
          <w:numId w:val="16"/>
        </w:numPr>
        <w:spacing w:before="240" w:after="240"/>
        <w:jc w:val="both"/>
        <w:rPr>
          <w:rFonts w:ascii="Arial" w:hAnsi="Arial" w:cs="Arial"/>
        </w:rPr>
      </w:pPr>
      <w:r w:rsidRPr="00DB4BAC">
        <w:rPr>
          <w:rFonts w:ascii="Arial" w:hAnsi="Arial" w:cs="Arial"/>
        </w:rPr>
        <w:t>Are storage units linked to temperature monitoring systems where storage temperature is critical?</w:t>
      </w:r>
    </w:p>
    <w:p w14:paraId="24F5F3DD" w14:textId="5C2892A4" w:rsidR="00D540EC" w:rsidRPr="00DB4BAC" w:rsidRDefault="00D540EC" w:rsidP="00DB4BAC">
      <w:pPr>
        <w:pStyle w:val="ListParagraph"/>
        <w:numPr>
          <w:ilvl w:val="0"/>
          <w:numId w:val="16"/>
        </w:numPr>
        <w:spacing w:before="240" w:after="240"/>
        <w:jc w:val="both"/>
        <w:rPr>
          <w:rFonts w:ascii="Arial" w:hAnsi="Arial" w:cs="Arial"/>
        </w:rPr>
      </w:pPr>
      <w:r w:rsidRPr="00DB4BAC">
        <w:rPr>
          <w:rFonts w:ascii="Arial" w:hAnsi="Arial" w:cs="Arial"/>
        </w:rPr>
        <w:t>Are storage units subject to regular, documented cleaning and maintenance procedures?</w:t>
      </w:r>
    </w:p>
    <w:p w14:paraId="0A991DEF" w14:textId="43099B3C" w:rsidR="00D540EC" w:rsidRPr="00DB4BAC" w:rsidRDefault="00D540EC" w:rsidP="00DB4BAC">
      <w:pPr>
        <w:pStyle w:val="ListParagraph"/>
        <w:numPr>
          <w:ilvl w:val="0"/>
          <w:numId w:val="16"/>
        </w:numPr>
        <w:spacing w:before="240" w:after="240"/>
        <w:jc w:val="both"/>
        <w:rPr>
          <w:rFonts w:ascii="Arial" w:hAnsi="Arial" w:cs="Arial"/>
        </w:rPr>
      </w:pPr>
      <w:r w:rsidRPr="00DB4BAC">
        <w:rPr>
          <w:rFonts w:ascii="Arial" w:hAnsi="Arial" w:cs="Arial"/>
        </w:rPr>
        <w:lastRenderedPageBreak/>
        <w:t>Are there contact details and contingency plans available in the event of storage unit failure?</w:t>
      </w:r>
    </w:p>
    <w:p w14:paraId="16CDAD67" w14:textId="77A93ED0" w:rsidR="00D540EC" w:rsidRPr="00043D2C" w:rsidRDefault="00D540EC" w:rsidP="000A6AF3">
      <w:pPr>
        <w:spacing w:before="240" w:after="240"/>
        <w:jc w:val="both"/>
        <w:rPr>
          <w:rFonts w:ascii="Arial" w:hAnsi="Arial" w:cs="Arial"/>
          <w:b/>
          <w:bCs/>
          <w:i/>
          <w:iCs/>
        </w:rPr>
      </w:pPr>
      <w:r w:rsidRPr="00043D2C">
        <w:rPr>
          <w:rFonts w:ascii="Arial" w:hAnsi="Arial" w:cs="Arial"/>
          <w:b/>
          <w:bCs/>
          <w:i/>
          <w:iCs/>
        </w:rPr>
        <w:t xml:space="preserve">Risk </w:t>
      </w:r>
      <w:r w:rsidR="00CD7EDE">
        <w:rPr>
          <w:rFonts w:ascii="Arial" w:hAnsi="Arial" w:cs="Arial"/>
          <w:b/>
          <w:bCs/>
          <w:i/>
          <w:iCs/>
        </w:rPr>
        <w:t>6</w:t>
      </w:r>
      <w:r w:rsidRPr="00043D2C">
        <w:rPr>
          <w:rFonts w:ascii="Arial" w:hAnsi="Arial" w:cs="Arial"/>
          <w:b/>
          <w:bCs/>
          <w:i/>
          <w:iCs/>
        </w:rPr>
        <w:t xml:space="preserve"> - Tissue Transportation</w:t>
      </w:r>
    </w:p>
    <w:p w14:paraId="4DA76A8C" w14:textId="713239CA" w:rsidR="005C16BF" w:rsidRDefault="00136E85" w:rsidP="00136E85">
      <w:pPr>
        <w:pStyle w:val="ListParagraph"/>
        <w:numPr>
          <w:ilvl w:val="0"/>
          <w:numId w:val="18"/>
        </w:numPr>
        <w:spacing w:before="240" w:after="240"/>
        <w:jc w:val="both"/>
        <w:rPr>
          <w:rFonts w:ascii="Arial" w:hAnsi="Arial" w:cs="Arial"/>
        </w:rPr>
      </w:pPr>
      <w:r w:rsidRPr="61A147B8">
        <w:rPr>
          <w:rFonts w:ascii="Arial" w:hAnsi="Arial" w:cs="Arial"/>
        </w:rPr>
        <w:t xml:space="preserve">Do sample packaging arrangements comply with </w:t>
      </w:r>
      <w:hyperlink r:id="rId13" w:history="1">
        <w:r w:rsidR="005C16BF">
          <w:rPr>
            <w:rStyle w:val="Hyperlink"/>
            <w:rFonts w:ascii="Arial" w:hAnsi="Arial" w:cs="Arial"/>
          </w:rPr>
          <w:t>HTA-CORE-SOP-Transportation</w:t>
        </w:r>
      </w:hyperlink>
      <w:r w:rsidR="00854C2A">
        <w:rPr>
          <w:rFonts w:ascii="Arial" w:hAnsi="Arial" w:cs="Arial"/>
        </w:rPr>
        <w:t>?</w:t>
      </w:r>
    </w:p>
    <w:p w14:paraId="6C3166DC" w14:textId="2116D88E" w:rsidR="00043D2C" w:rsidRPr="00854C2A" w:rsidRDefault="00D540EC" w:rsidP="00854C2A">
      <w:pPr>
        <w:pStyle w:val="ListParagraph"/>
        <w:numPr>
          <w:ilvl w:val="0"/>
          <w:numId w:val="18"/>
        </w:numPr>
        <w:spacing w:before="240" w:after="240"/>
        <w:jc w:val="both"/>
        <w:rPr>
          <w:rFonts w:ascii="Arial" w:hAnsi="Arial" w:cs="Arial"/>
        </w:rPr>
      </w:pPr>
      <w:r w:rsidRPr="00854C2A">
        <w:rPr>
          <w:rFonts w:ascii="Arial" w:hAnsi="Arial" w:cs="Arial"/>
        </w:rPr>
        <w:t xml:space="preserve">A risk assessment must be completed </w:t>
      </w:r>
      <w:r w:rsidR="006C72CE" w:rsidRPr="00854C2A">
        <w:rPr>
          <w:rFonts w:ascii="Arial" w:hAnsi="Arial" w:cs="Arial"/>
        </w:rPr>
        <w:t>when</w:t>
      </w:r>
      <w:r w:rsidRPr="00854C2A">
        <w:rPr>
          <w:rFonts w:ascii="Arial" w:hAnsi="Arial" w:cs="Arial"/>
        </w:rPr>
        <w:t xml:space="preserve"> researchers plan to transport human material in private vehicles.</w:t>
      </w:r>
      <w:r w:rsidR="00136E85" w:rsidRPr="00854C2A">
        <w:rPr>
          <w:rFonts w:ascii="Arial" w:hAnsi="Arial" w:cs="Arial"/>
        </w:rPr>
        <w:t xml:space="preserve"> Does the RA consider:</w:t>
      </w:r>
    </w:p>
    <w:p w14:paraId="06CBAE06" w14:textId="34EA2B46" w:rsidR="00D540EC" w:rsidRPr="00121DD9" w:rsidRDefault="60CB1EC0" w:rsidP="007A08ED">
      <w:pPr>
        <w:pStyle w:val="ListParagraph"/>
        <w:numPr>
          <w:ilvl w:val="1"/>
          <w:numId w:val="18"/>
        </w:numPr>
        <w:spacing w:before="240" w:after="240"/>
        <w:jc w:val="both"/>
        <w:rPr>
          <w:rFonts w:ascii="Arial" w:hAnsi="Arial" w:cs="Arial"/>
        </w:rPr>
      </w:pPr>
      <w:r w:rsidRPr="61A147B8">
        <w:rPr>
          <w:rFonts w:ascii="Arial" w:hAnsi="Arial" w:cs="Arial"/>
        </w:rPr>
        <w:t>C</w:t>
      </w:r>
      <w:r w:rsidR="00D540EC" w:rsidRPr="61A147B8">
        <w:rPr>
          <w:rFonts w:ascii="Arial" w:hAnsi="Arial" w:cs="Arial"/>
        </w:rPr>
        <w:t xml:space="preserve">ontingency arrangements in place in case of </w:t>
      </w:r>
      <w:r w:rsidR="00182ED6" w:rsidRPr="61A147B8">
        <w:rPr>
          <w:rFonts w:ascii="Arial" w:hAnsi="Arial" w:cs="Arial"/>
        </w:rPr>
        <w:t xml:space="preserve">a </w:t>
      </w:r>
      <w:r w:rsidR="00D540EC" w:rsidRPr="61A147B8">
        <w:rPr>
          <w:rFonts w:ascii="Arial" w:hAnsi="Arial" w:cs="Arial"/>
        </w:rPr>
        <w:t>breakdown?</w:t>
      </w:r>
    </w:p>
    <w:p w14:paraId="4EDFDE0B" w14:textId="64D1C6A5" w:rsidR="00D540EC" w:rsidRPr="00121DD9" w:rsidRDefault="19096D8E" w:rsidP="007A08ED">
      <w:pPr>
        <w:pStyle w:val="ListParagraph"/>
        <w:numPr>
          <w:ilvl w:val="1"/>
          <w:numId w:val="18"/>
        </w:numPr>
        <w:spacing w:before="240" w:after="240"/>
        <w:jc w:val="both"/>
        <w:rPr>
          <w:rFonts w:ascii="Arial" w:hAnsi="Arial" w:cs="Arial"/>
        </w:rPr>
      </w:pPr>
      <w:r w:rsidRPr="61A147B8">
        <w:rPr>
          <w:rFonts w:ascii="Arial" w:hAnsi="Arial" w:cs="Arial"/>
        </w:rPr>
        <w:t>R</w:t>
      </w:r>
      <w:r w:rsidR="00D540EC" w:rsidRPr="61A147B8">
        <w:rPr>
          <w:rFonts w:ascii="Arial" w:hAnsi="Arial" w:cs="Arial"/>
        </w:rPr>
        <w:t>equirements for transport e.g. specific area of the vehicle where samples should be placed?</w:t>
      </w:r>
    </w:p>
    <w:p w14:paraId="7D5618DE" w14:textId="1BBBDA12" w:rsidR="00D540EC" w:rsidRPr="00121DD9" w:rsidRDefault="7AA98DBD" w:rsidP="007A08ED">
      <w:pPr>
        <w:pStyle w:val="ListParagraph"/>
        <w:numPr>
          <w:ilvl w:val="1"/>
          <w:numId w:val="18"/>
        </w:numPr>
        <w:spacing w:before="240" w:after="240"/>
        <w:jc w:val="both"/>
        <w:rPr>
          <w:rFonts w:ascii="Arial" w:hAnsi="Arial" w:cs="Arial"/>
        </w:rPr>
      </w:pPr>
      <w:r w:rsidRPr="61A147B8">
        <w:rPr>
          <w:rFonts w:ascii="Arial" w:hAnsi="Arial" w:cs="Arial"/>
        </w:rPr>
        <w:t>Making</w:t>
      </w:r>
      <w:r w:rsidR="00D540EC" w:rsidRPr="61A147B8">
        <w:rPr>
          <w:rFonts w:ascii="Arial" w:hAnsi="Arial" w:cs="Arial"/>
        </w:rPr>
        <w:t xml:space="preserve"> drivers aware that they must not leave the vehicle unattended during transportation?</w:t>
      </w:r>
    </w:p>
    <w:p w14:paraId="3D96367C" w14:textId="77777777" w:rsidR="007A08ED" w:rsidRDefault="00D540EC" w:rsidP="00B2289D">
      <w:pPr>
        <w:pStyle w:val="ListParagraph"/>
        <w:numPr>
          <w:ilvl w:val="0"/>
          <w:numId w:val="18"/>
        </w:numPr>
        <w:spacing w:before="240" w:after="240"/>
        <w:jc w:val="both"/>
        <w:rPr>
          <w:rFonts w:ascii="Arial" w:hAnsi="Arial" w:cs="Arial"/>
        </w:rPr>
      </w:pPr>
      <w:r w:rsidRPr="007A08ED">
        <w:rPr>
          <w:rFonts w:ascii="Arial" w:hAnsi="Arial" w:cs="Arial"/>
        </w:rPr>
        <w:t>Is there a chain of custody for recording sample dispatch and arrival?</w:t>
      </w:r>
    </w:p>
    <w:p w14:paraId="463A0B55" w14:textId="4FA23031" w:rsidR="00D540EC" w:rsidRPr="00043D2C" w:rsidRDefault="00D540EC" w:rsidP="00B2289D">
      <w:pPr>
        <w:spacing w:before="240" w:after="240"/>
        <w:jc w:val="both"/>
        <w:rPr>
          <w:rFonts w:ascii="Arial" w:hAnsi="Arial" w:cs="Arial"/>
          <w:b/>
          <w:bCs/>
          <w:i/>
          <w:iCs/>
        </w:rPr>
      </w:pPr>
      <w:r w:rsidRPr="00043D2C">
        <w:rPr>
          <w:rFonts w:ascii="Arial" w:hAnsi="Arial" w:cs="Arial"/>
          <w:b/>
          <w:bCs/>
          <w:i/>
          <w:iCs/>
        </w:rPr>
        <w:t>Risk 7 - Tissue Disposal</w:t>
      </w:r>
    </w:p>
    <w:p w14:paraId="750FE6FE" w14:textId="62EE1F93" w:rsidR="00D540EC" w:rsidRPr="003744E0" w:rsidRDefault="00D540EC" w:rsidP="003744E0">
      <w:pPr>
        <w:pStyle w:val="ListParagraph"/>
        <w:numPr>
          <w:ilvl w:val="0"/>
          <w:numId w:val="19"/>
        </w:numPr>
        <w:spacing w:before="240" w:after="240"/>
        <w:jc w:val="both"/>
        <w:rPr>
          <w:rFonts w:ascii="Arial" w:hAnsi="Arial" w:cs="Arial"/>
        </w:rPr>
      </w:pPr>
      <w:r w:rsidRPr="003744E0">
        <w:rPr>
          <w:rFonts w:ascii="Arial" w:hAnsi="Arial" w:cs="Arial"/>
        </w:rPr>
        <w:t>Consider the risk of accidental disposal of samples</w:t>
      </w:r>
      <w:r w:rsidR="003744E0">
        <w:rPr>
          <w:rFonts w:ascii="Arial" w:hAnsi="Arial" w:cs="Arial"/>
        </w:rPr>
        <w:t>.</w:t>
      </w:r>
    </w:p>
    <w:p w14:paraId="7E1D9089" w14:textId="2C1BED84" w:rsidR="00D540EC" w:rsidRPr="003744E0" w:rsidRDefault="003744E0" w:rsidP="003744E0">
      <w:pPr>
        <w:pStyle w:val="ListParagraph"/>
        <w:numPr>
          <w:ilvl w:val="0"/>
          <w:numId w:val="19"/>
        </w:numPr>
        <w:spacing w:before="240" w:after="240"/>
        <w:jc w:val="both"/>
        <w:rPr>
          <w:rFonts w:ascii="Arial" w:hAnsi="Arial" w:cs="Arial"/>
        </w:rPr>
      </w:pPr>
      <w:r>
        <w:rPr>
          <w:rFonts w:ascii="Arial" w:hAnsi="Arial" w:cs="Arial"/>
        </w:rPr>
        <w:t>Are staff/</w:t>
      </w:r>
      <w:r w:rsidR="00E95B1C">
        <w:rPr>
          <w:rFonts w:ascii="Arial" w:hAnsi="Arial" w:cs="Arial"/>
        </w:rPr>
        <w:t>students</w:t>
      </w:r>
      <w:r>
        <w:rPr>
          <w:rFonts w:ascii="Arial" w:hAnsi="Arial" w:cs="Arial"/>
        </w:rPr>
        <w:t xml:space="preserve"> aware of </w:t>
      </w:r>
      <w:r w:rsidR="00E95B1C">
        <w:rPr>
          <w:rFonts w:ascii="Arial" w:hAnsi="Arial" w:cs="Arial"/>
        </w:rPr>
        <w:t xml:space="preserve">the </w:t>
      </w:r>
      <w:r w:rsidR="00D540EC" w:rsidRPr="003744E0">
        <w:rPr>
          <w:rFonts w:ascii="Arial" w:hAnsi="Arial" w:cs="Arial"/>
        </w:rPr>
        <w:t xml:space="preserve">procedure for tissue disposal including completion of disposal </w:t>
      </w:r>
      <w:r w:rsidR="00E95B1C">
        <w:rPr>
          <w:rFonts w:ascii="Arial" w:hAnsi="Arial" w:cs="Arial"/>
        </w:rPr>
        <w:t xml:space="preserve">records and </w:t>
      </w:r>
      <w:r w:rsidR="00D540EC" w:rsidRPr="003744E0">
        <w:rPr>
          <w:rFonts w:ascii="Arial" w:hAnsi="Arial" w:cs="Arial"/>
        </w:rPr>
        <w:t xml:space="preserve">logs throughout the study and at </w:t>
      </w:r>
      <w:r w:rsidR="00C223CB">
        <w:rPr>
          <w:rFonts w:ascii="Arial" w:hAnsi="Arial" w:cs="Arial"/>
        </w:rPr>
        <w:t xml:space="preserve">the </w:t>
      </w:r>
      <w:r w:rsidR="00D540EC" w:rsidRPr="003744E0">
        <w:rPr>
          <w:rFonts w:ascii="Arial" w:hAnsi="Arial" w:cs="Arial"/>
        </w:rPr>
        <w:t>study end?</w:t>
      </w:r>
    </w:p>
    <w:p w14:paraId="38F5FCF2" w14:textId="47241C1B" w:rsidR="00D540EC" w:rsidRPr="00043D2C" w:rsidRDefault="00D540EC" w:rsidP="00C223CB">
      <w:pPr>
        <w:spacing w:before="240" w:after="240"/>
        <w:jc w:val="both"/>
        <w:rPr>
          <w:rFonts w:ascii="Arial" w:hAnsi="Arial" w:cs="Arial"/>
          <w:b/>
          <w:bCs/>
          <w:i/>
          <w:iCs/>
        </w:rPr>
      </w:pPr>
      <w:proofErr w:type="gramStart"/>
      <w:r w:rsidRPr="00043D2C">
        <w:rPr>
          <w:rFonts w:ascii="Arial" w:hAnsi="Arial" w:cs="Arial"/>
          <w:b/>
          <w:bCs/>
          <w:i/>
          <w:iCs/>
        </w:rPr>
        <w:t>Risk  8</w:t>
      </w:r>
      <w:proofErr w:type="gramEnd"/>
      <w:r w:rsidRPr="00043D2C">
        <w:rPr>
          <w:rFonts w:ascii="Arial" w:hAnsi="Arial" w:cs="Arial"/>
          <w:b/>
          <w:bCs/>
          <w:i/>
          <w:iCs/>
        </w:rPr>
        <w:t xml:space="preserve"> - Training</w:t>
      </w:r>
    </w:p>
    <w:p w14:paraId="1E3C05C3" w14:textId="54426BAE" w:rsidR="00D540EC" w:rsidRPr="00DE2360" w:rsidRDefault="00D540EC" w:rsidP="00DE2360">
      <w:pPr>
        <w:pStyle w:val="ListParagraph"/>
        <w:numPr>
          <w:ilvl w:val="0"/>
          <w:numId w:val="20"/>
        </w:numPr>
        <w:spacing w:before="240" w:after="240"/>
        <w:jc w:val="both"/>
        <w:rPr>
          <w:rFonts w:ascii="Arial" w:hAnsi="Arial" w:cs="Arial"/>
        </w:rPr>
      </w:pPr>
      <w:r w:rsidRPr="61A147B8">
        <w:rPr>
          <w:rFonts w:ascii="Arial" w:hAnsi="Arial" w:cs="Arial"/>
        </w:rPr>
        <w:t>Consider if all research staff</w:t>
      </w:r>
      <w:r w:rsidR="005130E3">
        <w:rPr>
          <w:rFonts w:ascii="Arial" w:hAnsi="Arial" w:cs="Arial"/>
        </w:rPr>
        <w:t xml:space="preserve"> and students</w:t>
      </w:r>
      <w:r w:rsidRPr="61A147B8">
        <w:rPr>
          <w:rFonts w:ascii="Arial" w:hAnsi="Arial" w:cs="Arial"/>
        </w:rPr>
        <w:t xml:space="preserve"> involved in the study are trained appropriately (GCP, </w:t>
      </w:r>
      <w:r w:rsidR="2BB8FE98" w:rsidRPr="61A147B8">
        <w:rPr>
          <w:rFonts w:ascii="Arial" w:hAnsi="Arial" w:cs="Arial"/>
        </w:rPr>
        <w:t>h</w:t>
      </w:r>
      <w:r w:rsidR="00DE2360" w:rsidRPr="61A147B8">
        <w:rPr>
          <w:rFonts w:ascii="Arial" w:hAnsi="Arial" w:cs="Arial"/>
        </w:rPr>
        <w:t xml:space="preserve">uman tissue in </w:t>
      </w:r>
      <w:r w:rsidR="7B3B0270" w:rsidRPr="61A147B8">
        <w:rPr>
          <w:rFonts w:ascii="Arial" w:hAnsi="Arial" w:cs="Arial"/>
        </w:rPr>
        <w:t>r</w:t>
      </w:r>
      <w:r w:rsidR="00DE2360" w:rsidRPr="61A147B8">
        <w:rPr>
          <w:rFonts w:ascii="Arial" w:hAnsi="Arial" w:cs="Arial"/>
        </w:rPr>
        <w:t>esearch training)</w:t>
      </w:r>
    </w:p>
    <w:p w14:paraId="7FB5CEEC" w14:textId="2CFF102E" w:rsidR="00D540EC" w:rsidRPr="00DE2360" w:rsidRDefault="00D540EC" w:rsidP="00DE2360">
      <w:pPr>
        <w:pStyle w:val="ListParagraph"/>
        <w:numPr>
          <w:ilvl w:val="0"/>
          <w:numId w:val="20"/>
        </w:numPr>
        <w:spacing w:before="240" w:after="240"/>
        <w:jc w:val="both"/>
        <w:rPr>
          <w:rFonts w:ascii="Arial" w:hAnsi="Arial" w:cs="Arial"/>
        </w:rPr>
      </w:pPr>
      <w:r w:rsidRPr="00DE2360">
        <w:rPr>
          <w:rFonts w:ascii="Arial" w:hAnsi="Arial" w:cs="Arial"/>
        </w:rPr>
        <w:t>Is all training documented and periodically reviewed?</w:t>
      </w:r>
    </w:p>
    <w:p w14:paraId="2EBF29C6" w14:textId="2EA1AEC7" w:rsidR="00874CAB" w:rsidRDefault="00D540EC" w:rsidP="00874CAB">
      <w:pPr>
        <w:pStyle w:val="ListParagraph"/>
        <w:numPr>
          <w:ilvl w:val="0"/>
          <w:numId w:val="20"/>
        </w:numPr>
        <w:spacing w:before="240" w:after="240"/>
        <w:jc w:val="both"/>
        <w:rPr>
          <w:rFonts w:ascii="Arial" w:hAnsi="Arial" w:cs="Arial"/>
        </w:rPr>
      </w:pPr>
      <w:r w:rsidRPr="00F84FF6">
        <w:rPr>
          <w:rFonts w:ascii="Arial" w:hAnsi="Arial" w:cs="Arial"/>
        </w:rPr>
        <w:t xml:space="preserve">Are all members of the research team </w:t>
      </w:r>
      <w:r w:rsidR="00F84FF6">
        <w:rPr>
          <w:rFonts w:ascii="Arial" w:hAnsi="Arial" w:cs="Arial"/>
        </w:rPr>
        <w:t>familiar with</w:t>
      </w:r>
      <w:r w:rsidRPr="00F84FF6">
        <w:rPr>
          <w:rFonts w:ascii="Arial" w:hAnsi="Arial" w:cs="Arial"/>
        </w:rPr>
        <w:t xml:space="preserve"> the </w:t>
      </w:r>
      <w:r w:rsidR="00F84FF6">
        <w:rPr>
          <w:rFonts w:ascii="Arial" w:hAnsi="Arial" w:cs="Arial"/>
        </w:rPr>
        <w:t xml:space="preserve">study </w:t>
      </w:r>
      <w:r w:rsidRPr="00F84FF6">
        <w:rPr>
          <w:rFonts w:ascii="Arial" w:hAnsi="Arial" w:cs="Arial"/>
        </w:rPr>
        <w:t>protocol?</w:t>
      </w:r>
    </w:p>
    <w:p w14:paraId="1B2EA7C7" w14:textId="77777777" w:rsidR="008D14F3" w:rsidRPr="008D14F3" w:rsidRDefault="008D14F3" w:rsidP="008D14F3">
      <w:pPr>
        <w:spacing w:before="240" w:after="240"/>
        <w:ind w:left="360"/>
        <w:jc w:val="both"/>
        <w:rPr>
          <w:rFonts w:ascii="Arial" w:hAnsi="Arial" w:cs="Arial"/>
        </w:rPr>
      </w:pPr>
    </w:p>
    <w:p w14:paraId="33EAF36A" w14:textId="3028178B" w:rsidR="0080517E" w:rsidRPr="00874CAB" w:rsidRDefault="0080517E" w:rsidP="00874CAB">
      <w:pPr>
        <w:pStyle w:val="ListParagraph"/>
        <w:numPr>
          <w:ilvl w:val="0"/>
          <w:numId w:val="22"/>
        </w:numPr>
        <w:spacing w:before="240" w:after="240"/>
        <w:jc w:val="both"/>
        <w:rPr>
          <w:rFonts w:ascii="Arial" w:hAnsi="Arial" w:cs="Arial"/>
          <w:b/>
          <w:bCs/>
          <w:sz w:val="28"/>
          <w:szCs w:val="28"/>
        </w:rPr>
      </w:pPr>
      <w:r w:rsidRPr="00874CAB">
        <w:rPr>
          <w:rFonts w:ascii="Arial" w:hAnsi="Arial" w:cs="Arial"/>
          <w:b/>
          <w:bCs/>
          <w:sz w:val="28"/>
          <w:szCs w:val="28"/>
        </w:rPr>
        <w:t>Instructions:</w:t>
      </w:r>
    </w:p>
    <w:p w14:paraId="2D74B5C8" w14:textId="2A91BC20" w:rsidR="00D540EC" w:rsidRPr="007A2292" w:rsidRDefault="007A2292" w:rsidP="007A2292">
      <w:pPr>
        <w:spacing w:before="240" w:after="240"/>
        <w:jc w:val="both"/>
        <w:rPr>
          <w:rFonts w:ascii="Arial" w:hAnsi="Arial" w:cs="Arial"/>
        </w:rPr>
      </w:pPr>
      <w:r>
        <w:rPr>
          <w:rFonts w:ascii="Arial" w:hAnsi="Arial" w:cs="Arial"/>
        </w:rPr>
        <w:t>This risk assessment</w:t>
      </w:r>
      <w:r w:rsidR="00D540EC" w:rsidRPr="007A2292">
        <w:rPr>
          <w:rFonts w:ascii="Arial" w:hAnsi="Arial" w:cs="Arial"/>
        </w:rPr>
        <w:t xml:space="preserve"> should be read</w:t>
      </w:r>
      <w:r w:rsidR="00B15EC5">
        <w:rPr>
          <w:rFonts w:ascii="Arial" w:hAnsi="Arial" w:cs="Arial"/>
        </w:rPr>
        <w:t xml:space="preserve"> and signed</w:t>
      </w:r>
      <w:r w:rsidR="00D540EC" w:rsidRPr="007A2292">
        <w:rPr>
          <w:rFonts w:ascii="Arial" w:hAnsi="Arial" w:cs="Arial"/>
        </w:rPr>
        <w:t xml:space="preserve"> by all members of the research team</w:t>
      </w:r>
      <w:r w:rsidR="00B15EC5">
        <w:rPr>
          <w:rFonts w:ascii="Arial" w:hAnsi="Arial" w:cs="Arial"/>
        </w:rPr>
        <w:t xml:space="preserve"> to</w:t>
      </w:r>
      <w:r>
        <w:rPr>
          <w:rFonts w:ascii="Arial" w:hAnsi="Arial" w:cs="Arial"/>
        </w:rPr>
        <w:t xml:space="preserve"> e</w:t>
      </w:r>
      <w:r w:rsidR="00D540EC" w:rsidRPr="007A2292">
        <w:rPr>
          <w:rFonts w:ascii="Arial" w:hAnsi="Arial" w:cs="Arial"/>
        </w:rPr>
        <w:t xml:space="preserve">vidence that </w:t>
      </w:r>
      <w:r>
        <w:rPr>
          <w:rFonts w:ascii="Arial" w:hAnsi="Arial" w:cs="Arial"/>
        </w:rPr>
        <w:t xml:space="preserve">they </w:t>
      </w:r>
      <w:r w:rsidR="00D540EC" w:rsidRPr="007A2292">
        <w:rPr>
          <w:rFonts w:ascii="Arial" w:hAnsi="Arial" w:cs="Arial"/>
        </w:rPr>
        <w:t>ha</w:t>
      </w:r>
      <w:r>
        <w:rPr>
          <w:rFonts w:ascii="Arial" w:hAnsi="Arial" w:cs="Arial"/>
        </w:rPr>
        <w:t>ve</w:t>
      </w:r>
      <w:r w:rsidR="00D540EC" w:rsidRPr="007A2292">
        <w:rPr>
          <w:rFonts w:ascii="Arial" w:hAnsi="Arial" w:cs="Arial"/>
        </w:rPr>
        <w:t xml:space="preserve"> seen the </w:t>
      </w:r>
      <w:proofErr w:type="gramStart"/>
      <w:r w:rsidR="00D540EC" w:rsidRPr="007A2292">
        <w:rPr>
          <w:rFonts w:ascii="Arial" w:hAnsi="Arial" w:cs="Arial"/>
        </w:rPr>
        <w:t>assessment</w:t>
      </w:r>
      <w:proofErr w:type="gramEnd"/>
      <w:r w:rsidR="00D540EC" w:rsidRPr="007A2292">
        <w:rPr>
          <w:rFonts w:ascii="Arial" w:hAnsi="Arial" w:cs="Arial"/>
        </w:rPr>
        <w:t xml:space="preserve"> and</w:t>
      </w:r>
      <w:r w:rsidR="00B15EC5">
        <w:rPr>
          <w:rFonts w:ascii="Arial" w:hAnsi="Arial" w:cs="Arial"/>
        </w:rPr>
        <w:t xml:space="preserve"> it should be </w:t>
      </w:r>
      <w:r w:rsidR="00D540EC" w:rsidRPr="007A2292">
        <w:rPr>
          <w:rFonts w:ascii="Arial" w:hAnsi="Arial" w:cs="Arial"/>
        </w:rPr>
        <w:t>available for inspection</w:t>
      </w:r>
      <w:r w:rsidR="00B15EC5">
        <w:rPr>
          <w:rFonts w:ascii="Arial" w:hAnsi="Arial" w:cs="Arial"/>
        </w:rPr>
        <w:t xml:space="preserve"> on request</w:t>
      </w:r>
      <w:r w:rsidR="00D540EC" w:rsidRPr="007A2292">
        <w:rPr>
          <w:rFonts w:ascii="Arial" w:hAnsi="Arial" w:cs="Arial"/>
        </w:rPr>
        <w:t>.</w:t>
      </w:r>
    </w:p>
    <w:p w14:paraId="3523DA1A" w14:textId="53515EC2" w:rsidR="00D540EC" w:rsidRPr="00D540EC" w:rsidRDefault="00D540EC" w:rsidP="00D540EC">
      <w:pPr>
        <w:spacing w:before="240" w:after="240"/>
        <w:jc w:val="both"/>
        <w:rPr>
          <w:rFonts w:ascii="Arial" w:hAnsi="Arial" w:cs="Arial"/>
        </w:rPr>
      </w:pPr>
      <w:r w:rsidRPr="00D540EC">
        <w:rPr>
          <w:rFonts w:ascii="Arial" w:hAnsi="Arial" w:cs="Arial"/>
        </w:rPr>
        <w:t xml:space="preserve">The focus of this risk assessment process should be on the possible risks to tissue integrity. Human tissue is donated to research altruistically and as such researchers have a responsibility to take all reasonable steps to avoid damage or loss. </w:t>
      </w:r>
    </w:p>
    <w:p w14:paraId="41326B20" w14:textId="56A45549" w:rsidR="00D540EC" w:rsidRPr="00D540EC" w:rsidRDefault="00D540EC" w:rsidP="00D540EC">
      <w:pPr>
        <w:spacing w:before="240" w:after="240"/>
        <w:jc w:val="both"/>
        <w:rPr>
          <w:rFonts w:ascii="Arial" w:hAnsi="Arial" w:cs="Arial"/>
        </w:rPr>
      </w:pPr>
      <w:r w:rsidRPr="00D540EC">
        <w:rPr>
          <w:rFonts w:ascii="Arial" w:hAnsi="Arial" w:cs="Arial"/>
        </w:rPr>
        <w:t>Where possible the risk assessment should be based on a</w:t>
      </w:r>
      <w:r w:rsidR="00886F49">
        <w:rPr>
          <w:rFonts w:ascii="Arial" w:hAnsi="Arial" w:cs="Arial"/>
        </w:rPr>
        <w:t xml:space="preserve"> study</w:t>
      </w:r>
      <w:r w:rsidRPr="00D540EC">
        <w:rPr>
          <w:rFonts w:ascii="Arial" w:hAnsi="Arial" w:cs="Arial"/>
        </w:rPr>
        <w:t xml:space="preserve"> SOP or group of SOPs relating to a specific activity </w:t>
      </w:r>
      <w:r w:rsidR="00886F49">
        <w:rPr>
          <w:rFonts w:ascii="Arial" w:hAnsi="Arial" w:cs="Arial"/>
        </w:rPr>
        <w:t xml:space="preserve">within the </w:t>
      </w:r>
      <w:r w:rsidRPr="00D540EC">
        <w:rPr>
          <w:rFonts w:ascii="Arial" w:hAnsi="Arial" w:cs="Arial"/>
        </w:rPr>
        <w:t>study.</w:t>
      </w:r>
    </w:p>
    <w:p w14:paraId="331F57BF" w14:textId="5BA02935" w:rsidR="00D540EC" w:rsidRPr="00D540EC" w:rsidRDefault="00D540EC" w:rsidP="00D540EC">
      <w:pPr>
        <w:spacing w:before="240" w:after="240"/>
        <w:jc w:val="both"/>
        <w:rPr>
          <w:rFonts w:ascii="Arial" w:hAnsi="Arial" w:cs="Arial"/>
        </w:rPr>
      </w:pPr>
      <w:r w:rsidRPr="00D540EC">
        <w:rPr>
          <w:rFonts w:ascii="Arial" w:hAnsi="Arial" w:cs="Arial"/>
        </w:rPr>
        <w:lastRenderedPageBreak/>
        <w:t>Risk assessment and adverse event reporting are linked</w:t>
      </w:r>
      <w:r w:rsidR="00E43ACD">
        <w:rPr>
          <w:rFonts w:ascii="Arial" w:hAnsi="Arial" w:cs="Arial"/>
        </w:rPr>
        <w:t>.</w:t>
      </w:r>
      <w:r w:rsidR="00753982">
        <w:rPr>
          <w:rFonts w:ascii="Arial" w:hAnsi="Arial" w:cs="Arial"/>
        </w:rPr>
        <w:t xml:space="preserve"> </w:t>
      </w:r>
      <w:proofErr w:type="gramStart"/>
      <w:r w:rsidRPr="00D540EC">
        <w:rPr>
          <w:rFonts w:ascii="Arial" w:hAnsi="Arial" w:cs="Arial"/>
        </w:rPr>
        <w:t>Where</w:t>
      </w:r>
      <w:proofErr w:type="gramEnd"/>
      <w:r w:rsidRPr="00D540EC">
        <w:rPr>
          <w:rFonts w:ascii="Arial" w:hAnsi="Arial" w:cs="Arial"/>
        </w:rPr>
        <w:t xml:space="preserve"> investigations into adverse events highlight previously unconsidered issues of risk, these should be incorporated into a revised risk assessment to be read and acknowledged by all relevant personnel.</w:t>
      </w:r>
      <w:r w:rsidR="00753982" w:rsidRPr="00753982">
        <w:rPr>
          <w:rFonts w:ascii="Arial" w:hAnsi="Arial" w:cs="Arial"/>
        </w:rPr>
        <w:t xml:space="preserve"> </w:t>
      </w:r>
      <w:r w:rsidR="00753982">
        <w:rPr>
          <w:rFonts w:ascii="Arial" w:hAnsi="Arial" w:cs="Arial"/>
        </w:rPr>
        <w:t xml:space="preserve">Refer to </w:t>
      </w:r>
      <w:hyperlink r:id="rId14" w:history="1">
        <w:r w:rsidR="006C3199">
          <w:rPr>
            <w:rStyle w:val="Hyperlink"/>
            <w:rFonts w:ascii="Arial" w:hAnsi="Arial" w:cs="Arial"/>
          </w:rPr>
          <w:t>HTA-CORE-SOP-Adverse Event Reporting</w:t>
        </w:r>
      </w:hyperlink>
      <w:r w:rsidR="006C3199">
        <w:rPr>
          <w:rFonts w:ascii="Arial" w:hAnsi="Arial" w:cs="Arial"/>
        </w:rPr>
        <w:t xml:space="preserve"> </w:t>
      </w:r>
      <w:r w:rsidR="00753982">
        <w:rPr>
          <w:rFonts w:ascii="Arial" w:hAnsi="Arial" w:cs="Arial"/>
        </w:rPr>
        <w:t>for definitions of adverse events relating to human tissue research</w:t>
      </w:r>
      <w:r w:rsidR="006C3199">
        <w:rPr>
          <w:rFonts w:ascii="Arial" w:hAnsi="Arial" w:cs="Arial"/>
        </w:rPr>
        <w:t>.</w:t>
      </w:r>
    </w:p>
    <w:p w14:paraId="46172230" w14:textId="7F9AFB21" w:rsidR="00D540EC" w:rsidRPr="00D2737C" w:rsidRDefault="00D540EC" w:rsidP="00D540EC">
      <w:pPr>
        <w:spacing w:before="240" w:after="240"/>
        <w:jc w:val="both"/>
        <w:rPr>
          <w:rFonts w:ascii="Arial" w:hAnsi="Arial" w:cs="Arial"/>
        </w:rPr>
      </w:pPr>
      <w:r w:rsidRPr="61A147B8">
        <w:rPr>
          <w:rFonts w:ascii="Arial" w:hAnsi="Arial" w:cs="Arial"/>
        </w:rPr>
        <w:t xml:space="preserve">Contingency plans detailing actions to be taken in the event of storage unit failure should be in place for all human tissue stored for research </w:t>
      </w:r>
      <w:r w:rsidR="00F33D71" w:rsidRPr="61A147B8">
        <w:rPr>
          <w:rFonts w:ascii="Arial" w:hAnsi="Arial" w:cs="Arial"/>
        </w:rPr>
        <w:t>at</w:t>
      </w:r>
      <w:r w:rsidRPr="61A147B8">
        <w:rPr>
          <w:rFonts w:ascii="Arial" w:hAnsi="Arial" w:cs="Arial"/>
        </w:rPr>
        <w:t xml:space="preserve"> Swansea University</w:t>
      </w:r>
      <w:r w:rsidR="21F333FC" w:rsidRPr="61A147B8">
        <w:rPr>
          <w:rFonts w:ascii="Arial" w:hAnsi="Arial" w:cs="Arial"/>
        </w:rPr>
        <w:t xml:space="preserve"> (SU)</w:t>
      </w:r>
      <w:r w:rsidRPr="61A147B8">
        <w:rPr>
          <w:rFonts w:ascii="Arial" w:hAnsi="Arial" w:cs="Arial"/>
        </w:rPr>
        <w:t>. Such plans should be robust and cover failure outside of core hours unless documented risk assessment details why this is not required.</w:t>
      </w:r>
    </w:p>
    <w:p w14:paraId="56594ED5" w14:textId="6AD4CCF7" w:rsidR="000D1F60" w:rsidRPr="00D2737C" w:rsidRDefault="00D540EC" w:rsidP="00597A89">
      <w:pPr>
        <w:spacing w:before="240" w:after="240"/>
        <w:jc w:val="both"/>
        <w:rPr>
          <w:rFonts w:ascii="Arial" w:hAnsi="Arial" w:cs="Arial"/>
        </w:rPr>
      </w:pPr>
      <w:r w:rsidRPr="00D2737C">
        <w:rPr>
          <w:rFonts w:ascii="Arial" w:hAnsi="Arial" w:cs="Arial"/>
        </w:rPr>
        <w:t>For queries contact</w:t>
      </w:r>
      <w:r w:rsidR="00B5227A" w:rsidRPr="00D2737C">
        <w:rPr>
          <w:rFonts w:ascii="Arial" w:hAnsi="Arial" w:cs="Arial"/>
        </w:rPr>
        <w:t xml:space="preserve"> the Human Tissue Governance Office (HTGO)</w:t>
      </w:r>
      <w:r w:rsidRPr="00D2737C">
        <w:rPr>
          <w:rFonts w:ascii="Arial" w:hAnsi="Arial" w:cs="Arial"/>
        </w:rPr>
        <w:t>:</w:t>
      </w:r>
      <w:r w:rsidR="00B5227A" w:rsidRPr="00D2737C">
        <w:rPr>
          <w:rFonts w:ascii="Arial" w:hAnsi="Arial" w:cs="Arial"/>
        </w:rPr>
        <w:t xml:space="preserve"> </w:t>
      </w:r>
      <w:hyperlink r:id="rId15" w:history="1">
        <w:r w:rsidR="00F33D71" w:rsidRPr="00D2737C">
          <w:rPr>
            <w:rStyle w:val="Hyperlink"/>
            <w:rFonts w:ascii="Arial" w:hAnsi="Arial" w:cs="Arial"/>
          </w:rPr>
          <w:t>B.R.Thomas@swanse.ac.uk</w:t>
        </w:r>
      </w:hyperlink>
      <w:r w:rsidR="00043D2C" w:rsidRPr="00D2737C">
        <w:rPr>
          <w:rFonts w:ascii="Arial" w:hAnsi="Arial" w:cs="Arial"/>
        </w:rPr>
        <w:t>.</w:t>
      </w:r>
    </w:p>
    <w:p w14:paraId="1C073FFD" w14:textId="5788F08A" w:rsidR="000B2A41" w:rsidRDefault="00627529" w:rsidP="0080517E">
      <w:pPr>
        <w:jc w:val="center"/>
        <w:rPr>
          <w:rFonts w:ascii="Arial" w:hAnsi="Arial" w:cs="Arial"/>
          <w:b/>
          <w:bCs/>
          <w:color w:val="FF0000"/>
          <w:sz w:val="28"/>
          <w:szCs w:val="28"/>
          <w:lang w:eastAsia="en-GB"/>
        </w:rPr>
      </w:pPr>
      <w:r>
        <w:rPr>
          <w:rFonts w:ascii="Arial" w:hAnsi="Arial" w:cs="Arial"/>
          <w:b/>
          <w:bCs/>
          <w:color w:val="FF0000"/>
          <w:sz w:val="28"/>
          <w:szCs w:val="28"/>
          <w:lang w:eastAsia="en-GB"/>
        </w:rPr>
        <w:t>Warning!</w:t>
      </w:r>
    </w:p>
    <w:p w14:paraId="7C5F22D6" w14:textId="19AC9807" w:rsidR="00103A6B" w:rsidRDefault="000D1F60" w:rsidP="000D1F60">
      <w:pPr>
        <w:rPr>
          <w:rFonts w:ascii="Arial" w:hAnsi="Arial" w:cs="Arial"/>
          <w:b/>
          <w:bCs/>
          <w:color w:val="FF0000"/>
          <w:sz w:val="28"/>
          <w:szCs w:val="28"/>
          <w:lang w:eastAsia="en-GB"/>
        </w:rPr>
      </w:pPr>
      <w:r w:rsidRPr="000D1F60">
        <w:rPr>
          <w:rFonts w:ascii="Arial" w:hAnsi="Arial" w:cs="Arial"/>
          <w:b/>
          <w:bCs/>
          <w:color w:val="FF0000"/>
          <w:sz w:val="28"/>
          <w:szCs w:val="28"/>
          <w:lang w:eastAsia="en-GB"/>
        </w:rPr>
        <w:t xml:space="preserve">The hazards and/or existing control measures </w:t>
      </w:r>
      <w:r w:rsidR="004C7BD4">
        <w:rPr>
          <w:rFonts w:ascii="Arial" w:hAnsi="Arial" w:cs="Arial"/>
          <w:b/>
          <w:bCs/>
          <w:color w:val="FF0000"/>
          <w:sz w:val="28"/>
          <w:szCs w:val="28"/>
          <w:lang w:eastAsia="en-GB"/>
        </w:rPr>
        <w:t xml:space="preserve">already written </w:t>
      </w:r>
      <w:r w:rsidR="000B2A41">
        <w:rPr>
          <w:rFonts w:ascii="Arial" w:hAnsi="Arial" w:cs="Arial"/>
          <w:b/>
          <w:bCs/>
          <w:color w:val="FF0000"/>
          <w:sz w:val="28"/>
          <w:szCs w:val="28"/>
          <w:lang w:eastAsia="en-GB"/>
        </w:rPr>
        <w:t xml:space="preserve">into the following RA </w:t>
      </w:r>
      <w:r w:rsidR="00103A6B">
        <w:rPr>
          <w:rFonts w:ascii="Arial" w:hAnsi="Arial" w:cs="Arial"/>
          <w:b/>
          <w:bCs/>
          <w:color w:val="FF0000"/>
          <w:sz w:val="28"/>
          <w:szCs w:val="28"/>
          <w:lang w:eastAsia="en-GB"/>
        </w:rPr>
        <w:t>template</w:t>
      </w:r>
      <w:r w:rsidR="000B2A41">
        <w:rPr>
          <w:rFonts w:ascii="Arial" w:hAnsi="Arial" w:cs="Arial"/>
          <w:b/>
          <w:bCs/>
          <w:color w:val="FF0000"/>
          <w:sz w:val="28"/>
          <w:szCs w:val="28"/>
          <w:lang w:eastAsia="en-GB"/>
        </w:rPr>
        <w:t xml:space="preserve"> </w:t>
      </w:r>
      <w:r w:rsidRPr="000D1F60">
        <w:rPr>
          <w:rFonts w:ascii="Arial" w:hAnsi="Arial" w:cs="Arial"/>
          <w:b/>
          <w:bCs/>
          <w:color w:val="FF0000"/>
          <w:sz w:val="28"/>
          <w:szCs w:val="28"/>
          <w:lang w:eastAsia="en-GB"/>
        </w:rPr>
        <w:t xml:space="preserve">may not </w:t>
      </w:r>
      <w:r w:rsidR="000B2A41">
        <w:rPr>
          <w:rFonts w:ascii="Arial" w:hAnsi="Arial" w:cs="Arial"/>
          <w:b/>
          <w:bCs/>
          <w:color w:val="FF0000"/>
          <w:sz w:val="28"/>
          <w:szCs w:val="28"/>
          <w:lang w:eastAsia="en-GB"/>
        </w:rPr>
        <w:t>apply</w:t>
      </w:r>
      <w:r w:rsidRPr="000D1F60">
        <w:rPr>
          <w:rFonts w:ascii="Arial" w:hAnsi="Arial" w:cs="Arial"/>
          <w:b/>
          <w:bCs/>
          <w:color w:val="FF0000"/>
          <w:sz w:val="28"/>
          <w:szCs w:val="28"/>
          <w:lang w:eastAsia="en-GB"/>
        </w:rPr>
        <w:t xml:space="preserve"> to all collections of relevant material. </w:t>
      </w:r>
    </w:p>
    <w:p w14:paraId="553E1032" w14:textId="3DD14D33" w:rsidR="0080517E" w:rsidRDefault="0080517E" w:rsidP="00103A6B">
      <w:pPr>
        <w:pStyle w:val="ListParagraph"/>
        <w:numPr>
          <w:ilvl w:val="0"/>
          <w:numId w:val="21"/>
        </w:numPr>
        <w:rPr>
          <w:rFonts w:ascii="Arial" w:hAnsi="Arial" w:cs="Arial"/>
          <w:b/>
          <w:bCs/>
          <w:color w:val="FF0000"/>
          <w:sz w:val="28"/>
          <w:szCs w:val="28"/>
          <w:lang w:eastAsia="en-GB"/>
        </w:rPr>
      </w:pPr>
      <w:r>
        <w:rPr>
          <w:rFonts w:ascii="Arial" w:hAnsi="Arial" w:cs="Arial"/>
          <w:b/>
          <w:bCs/>
          <w:color w:val="FF0000"/>
          <w:sz w:val="28"/>
          <w:szCs w:val="28"/>
          <w:lang w:eastAsia="en-GB"/>
        </w:rPr>
        <w:t>Modify all text highlighted in yellow.</w:t>
      </w:r>
    </w:p>
    <w:p w14:paraId="0E5350DF" w14:textId="3B80BF77" w:rsidR="00103A6B" w:rsidRDefault="000D1F60" w:rsidP="00103A6B">
      <w:pPr>
        <w:pStyle w:val="ListParagraph"/>
        <w:numPr>
          <w:ilvl w:val="0"/>
          <w:numId w:val="21"/>
        </w:numPr>
        <w:rPr>
          <w:rFonts w:ascii="Arial" w:hAnsi="Arial" w:cs="Arial"/>
          <w:b/>
          <w:bCs/>
          <w:color w:val="FF0000"/>
          <w:sz w:val="28"/>
          <w:szCs w:val="28"/>
          <w:lang w:eastAsia="en-GB"/>
        </w:rPr>
      </w:pPr>
      <w:r w:rsidRPr="00103A6B">
        <w:rPr>
          <w:rFonts w:ascii="Arial" w:hAnsi="Arial" w:cs="Arial"/>
          <w:b/>
          <w:bCs/>
          <w:color w:val="FF0000"/>
          <w:sz w:val="28"/>
          <w:szCs w:val="28"/>
          <w:lang w:eastAsia="en-GB"/>
        </w:rPr>
        <w:t xml:space="preserve">Please ensure that </w:t>
      </w:r>
      <w:r w:rsidR="005137F1" w:rsidRPr="00103A6B">
        <w:rPr>
          <w:rFonts w:ascii="Arial" w:hAnsi="Arial" w:cs="Arial"/>
          <w:b/>
          <w:bCs/>
          <w:color w:val="FF0000"/>
          <w:sz w:val="28"/>
          <w:szCs w:val="28"/>
          <w:lang w:eastAsia="en-GB"/>
        </w:rPr>
        <w:t>hazards</w:t>
      </w:r>
      <w:r w:rsidRPr="00103A6B">
        <w:rPr>
          <w:rFonts w:ascii="Arial" w:hAnsi="Arial" w:cs="Arial"/>
          <w:b/>
          <w:bCs/>
          <w:color w:val="FF0000"/>
          <w:sz w:val="28"/>
          <w:szCs w:val="28"/>
          <w:lang w:eastAsia="en-GB"/>
        </w:rPr>
        <w:t xml:space="preserve"> </w:t>
      </w:r>
      <w:r w:rsidR="00103A6B">
        <w:rPr>
          <w:rFonts w:ascii="Arial" w:hAnsi="Arial" w:cs="Arial"/>
          <w:b/>
          <w:bCs/>
          <w:color w:val="FF0000"/>
          <w:sz w:val="28"/>
          <w:szCs w:val="28"/>
          <w:lang w:eastAsia="en-GB"/>
        </w:rPr>
        <w:t>not</w:t>
      </w:r>
      <w:r w:rsidR="00103A6B" w:rsidRPr="00103A6B">
        <w:rPr>
          <w:rFonts w:ascii="Arial" w:hAnsi="Arial" w:cs="Arial"/>
          <w:b/>
          <w:bCs/>
          <w:color w:val="FF0000"/>
          <w:sz w:val="28"/>
          <w:szCs w:val="28"/>
          <w:lang w:eastAsia="en-GB"/>
        </w:rPr>
        <w:t xml:space="preserve"> applicable </w:t>
      </w:r>
      <w:r w:rsidRPr="00103A6B">
        <w:rPr>
          <w:rFonts w:ascii="Arial" w:hAnsi="Arial" w:cs="Arial"/>
          <w:b/>
          <w:bCs/>
          <w:color w:val="FF0000"/>
          <w:sz w:val="28"/>
          <w:szCs w:val="28"/>
          <w:lang w:eastAsia="en-GB"/>
        </w:rPr>
        <w:t>are removed</w:t>
      </w:r>
      <w:r w:rsidR="005137F1" w:rsidRPr="00103A6B">
        <w:rPr>
          <w:rFonts w:ascii="Arial" w:hAnsi="Arial" w:cs="Arial"/>
          <w:b/>
          <w:bCs/>
          <w:color w:val="FF0000"/>
          <w:sz w:val="28"/>
          <w:szCs w:val="28"/>
          <w:lang w:eastAsia="en-GB"/>
        </w:rPr>
        <w:t xml:space="preserve">. </w:t>
      </w:r>
    </w:p>
    <w:p w14:paraId="3B3234FE" w14:textId="5993344E" w:rsidR="000D1F60" w:rsidRDefault="005137F1" w:rsidP="00103A6B">
      <w:pPr>
        <w:pStyle w:val="ListParagraph"/>
        <w:numPr>
          <w:ilvl w:val="0"/>
          <w:numId w:val="21"/>
        </w:numPr>
        <w:rPr>
          <w:rFonts w:ascii="Arial" w:hAnsi="Arial" w:cs="Arial"/>
          <w:b/>
          <w:bCs/>
          <w:color w:val="FF0000"/>
          <w:sz w:val="28"/>
          <w:szCs w:val="28"/>
          <w:lang w:eastAsia="en-GB"/>
        </w:rPr>
      </w:pPr>
      <w:r w:rsidRPr="00103A6B">
        <w:rPr>
          <w:rFonts w:ascii="Arial" w:hAnsi="Arial" w:cs="Arial"/>
          <w:b/>
          <w:bCs/>
          <w:color w:val="FF0000"/>
          <w:sz w:val="28"/>
          <w:szCs w:val="28"/>
          <w:lang w:eastAsia="en-GB"/>
        </w:rPr>
        <w:t xml:space="preserve">Please ensure that </w:t>
      </w:r>
      <w:r w:rsidR="00103A6B">
        <w:rPr>
          <w:rFonts w:ascii="Arial" w:hAnsi="Arial" w:cs="Arial"/>
          <w:b/>
          <w:bCs/>
          <w:color w:val="FF0000"/>
          <w:sz w:val="28"/>
          <w:szCs w:val="28"/>
          <w:lang w:eastAsia="en-GB"/>
        </w:rPr>
        <w:t xml:space="preserve">the </w:t>
      </w:r>
      <w:r w:rsidR="000D1F60" w:rsidRPr="00103A6B">
        <w:rPr>
          <w:rFonts w:ascii="Arial" w:hAnsi="Arial" w:cs="Arial"/>
          <w:b/>
          <w:bCs/>
          <w:color w:val="FF0000"/>
          <w:sz w:val="28"/>
          <w:szCs w:val="28"/>
          <w:lang w:eastAsia="en-GB"/>
        </w:rPr>
        <w:t xml:space="preserve">existing control measures written </w:t>
      </w:r>
      <w:r w:rsidR="00103A6B">
        <w:rPr>
          <w:rFonts w:ascii="Arial" w:hAnsi="Arial" w:cs="Arial"/>
          <w:b/>
          <w:bCs/>
          <w:color w:val="FF0000"/>
          <w:sz w:val="28"/>
          <w:szCs w:val="28"/>
          <w:lang w:eastAsia="en-GB"/>
        </w:rPr>
        <w:t xml:space="preserve">are </w:t>
      </w:r>
      <w:r w:rsidR="00846B18">
        <w:rPr>
          <w:rFonts w:ascii="Arial" w:hAnsi="Arial" w:cs="Arial"/>
          <w:b/>
          <w:bCs/>
          <w:color w:val="FF0000"/>
          <w:sz w:val="28"/>
          <w:szCs w:val="28"/>
          <w:lang w:eastAsia="en-GB"/>
        </w:rPr>
        <w:t xml:space="preserve">modified </w:t>
      </w:r>
      <w:r w:rsidR="000D1F60" w:rsidRPr="00103A6B">
        <w:rPr>
          <w:rFonts w:ascii="Arial" w:hAnsi="Arial" w:cs="Arial"/>
          <w:b/>
          <w:bCs/>
          <w:color w:val="FF0000"/>
          <w:sz w:val="28"/>
          <w:szCs w:val="28"/>
          <w:lang w:eastAsia="en-GB"/>
        </w:rPr>
        <w:t xml:space="preserve">specifically for </w:t>
      </w:r>
      <w:r w:rsidR="00103A6B" w:rsidRPr="00103A6B">
        <w:rPr>
          <w:rFonts w:ascii="Arial" w:hAnsi="Arial" w:cs="Arial"/>
          <w:b/>
          <w:bCs/>
          <w:color w:val="FF0000"/>
          <w:sz w:val="28"/>
          <w:szCs w:val="28"/>
          <w:lang w:eastAsia="en-GB"/>
        </w:rPr>
        <w:t>your study/</w:t>
      </w:r>
      <w:r w:rsidR="000D1F60" w:rsidRPr="00103A6B">
        <w:rPr>
          <w:rFonts w:ascii="Arial" w:hAnsi="Arial" w:cs="Arial"/>
          <w:b/>
          <w:bCs/>
          <w:color w:val="FF0000"/>
          <w:sz w:val="28"/>
          <w:szCs w:val="28"/>
          <w:lang w:eastAsia="en-GB"/>
        </w:rPr>
        <w:t xml:space="preserve">collection. </w:t>
      </w:r>
    </w:p>
    <w:p w14:paraId="45FF4FE8" w14:textId="77777777" w:rsidR="0060365E" w:rsidRDefault="0060365E" w:rsidP="00363FD1">
      <w:pPr>
        <w:rPr>
          <w:rFonts w:ascii="Arial" w:hAnsi="Arial" w:cs="Arial"/>
          <w:b/>
          <w:bCs/>
          <w:color w:val="FF0000"/>
          <w:sz w:val="28"/>
          <w:szCs w:val="28"/>
          <w:lang w:eastAsia="en-GB"/>
        </w:rPr>
      </w:pPr>
    </w:p>
    <w:p w14:paraId="68F81D69" w14:textId="6E1C1284" w:rsidR="00846B18" w:rsidRDefault="00846B18" w:rsidP="00363FD1">
      <w:pPr>
        <w:rPr>
          <w:rFonts w:ascii="Arial" w:hAnsi="Arial" w:cs="Arial"/>
          <w:b/>
          <w:bCs/>
          <w:color w:val="FF0000"/>
          <w:sz w:val="28"/>
          <w:szCs w:val="28"/>
          <w:lang w:eastAsia="en-GB"/>
        </w:rPr>
      </w:pPr>
      <w:r w:rsidRPr="00363FD1">
        <w:rPr>
          <w:rFonts w:ascii="Arial" w:hAnsi="Arial" w:cs="Arial"/>
          <w:b/>
          <w:bCs/>
          <w:color w:val="FF0000"/>
          <w:sz w:val="28"/>
          <w:szCs w:val="28"/>
          <w:lang w:eastAsia="en-GB"/>
        </w:rPr>
        <w:t xml:space="preserve">It is your responsibility to identify and add hazards not already </w:t>
      </w:r>
      <w:r w:rsidR="00363FD1">
        <w:rPr>
          <w:rFonts w:ascii="Arial" w:hAnsi="Arial" w:cs="Arial"/>
          <w:b/>
          <w:bCs/>
          <w:color w:val="FF0000"/>
          <w:sz w:val="28"/>
          <w:szCs w:val="28"/>
          <w:lang w:eastAsia="en-GB"/>
        </w:rPr>
        <w:t>ident</w:t>
      </w:r>
      <w:r w:rsidR="00C268EF">
        <w:rPr>
          <w:rFonts w:ascii="Arial" w:hAnsi="Arial" w:cs="Arial"/>
          <w:b/>
          <w:bCs/>
          <w:color w:val="FF0000"/>
          <w:sz w:val="28"/>
          <w:szCs w:val="28"/>
          <w:lang w:eastAsia="en-GB"/>
        </w:rPr>
        <w:t>ified</w:t>
      </w:r>
      <w:r w:rsidRPr="00363FD1">
        <w:rPr>
          <w:rFonts w:ascii="Arial" w:hAnsi="Arial" w:cs="Arial"/>
          <w:b/>
          <w:bCs/>
          <w:color w:val="FF0000"/>
          <w:sz w:val="28"/>
          <w:szCs w:val="28"/>
          <w:lang w:eastAsia="en-GB"/>
        </w:rPr>
        <w:t xml:space="preserve"> in grey.</w:t>
      </w:r>
    </w:p>
    <w:p w14:paraId="5A7F46A0" w14:textId="77777777" w:rsidR="00C268EF" w:rsidRPr="00363FD1" w:rsidRDefault="00C268EF" w:rsidP="00363FD1">
      <w:pPr>
        <w:rPr>
          <w:rFonts w:ascii="Arial" w:hAnsi="Arial" w:cs="Arial"/>
          <w:b/>
          <w:bCs/>
          <w:color w:val="FF0000"/>
          <w:sz w:val="28"/>
          <w:szCs w:val="28"/>
          <w:lang w:eastAsia="en-GB"/>
        </w:rPr>
      </w:pPr>
    </w:p>
    <w:p w14:paraId="1027D888" w14:textId="77777777" w:rsidR="000D1F60" w:rsidRPr="000D1F60" w:rsidRDefault="000D1F60" w:rsidP="000D1F60">
      <w:pPr>
        <w:rPr>
          <w:rFonts w:ascii="Arial" w:hAnsi="Arial" w:cs="Arial"/>
          <w:b/>
          <w:bCs/>
          <w:color w:val="FF0000"/>
          <w:sz w:val="28"/>
          <w:szCs w:val="28"/>
          <w:lang w:eastAsia="en-GB"/>
        </w:rPr>
      </w:pPr>
      <w:r w:rsidRPr="000D1F60">
        <w:rPr>
          <w:rFonts w:ascii="Arial" w:hAnsi="Arial" w:cs="Arial"/>
          <w:b/>
          <w:bCs/>
          <w:color w:val="FF0000"/>
          <w:sz w:val="28"/>
          <w:szCs w:val="28"/>
          <w:lang w:eastAsia="en-GB"/>
        </w:rPr>
        <w:t xml:space="preserve">The severity rating must reflect the impact to the donor and/or samples under the Human Tissue Act, hazards that could result in a critical or major shortfall must receive a high severity rating. </w:t>
      </w:r>
    </w:p>
    <w:p w14:paraId="087CC2E6" w14:textId="77777777" w:rsidR="000D1F60" w:rsidRDefault="000D1F60" w:rsidP="00597A89">
      <w:pPr>
        <w:spacing w:before="240" w:after="240"/>
        <w:jc w:val="both"/>
        <w:rPr>
          <w:rFonts w:ascii="Arial" w:hAnsi="Arial" w:cs="Arial"/>
        </w:rPr>
      </w:pPr>
    </w:p>
    <w:p w14:paraId="5560A83D" w14:textId="578766B6" w:rsidR="00A31FC3" w:rsidRDefault="00A31FC3" w:rsidP="00597A89">
      <w:pPr>
        <w:spacing w:before="240" w:after="240"/>
        <w:jc w:val="both"/>
        <w:rPr>
          <w:rFonts w:ascii="Arial" w:hAnsi="Arial" w:cs="Arial"/>
        </w:rPr>
      </w:pPr>
    </w:p>
    <w:p w14:paraId="6C789117" w14:textId="361E8BA3" w:rsidR="00A31FC3" w:rsidRPr="002211A1" w:rsidRDefault="00A31FC3" w:rsidP="002211A1">
      <w:pPr>
        <w:spacing w:before="240" w:after="240"/>
        <w:jc w:val="center"/>
        <w:rPr>
          <w:rFonts w:ascii="Arial" w:hAnsi="Arial" w:cs="Arial"/>
          <w:b/>
          <w:bCs/>
        </w:rPr>
        <w:sectPr w:rsidR="00A31FC3" w:rsidRPr="002211A1" w:rsidSect="00C50347">
          <w:headerReference w:type="default" r:id="rId16"/>
          <w:footerReference w:type="default" r:id="rId17"/>
          <w:pgSz w:w="12240" w:h="15840"/>
          <w:pgMar w:top="1440" w:right="1440" w:bottom="1440" w:left="1440" w:header="1757" w:footer="850" w:gutter="0"/>
          <w:cols w:space="708"/>
          <w:docGrid w:linePitch="360"/>
        </w:sectPr>
      </w:pPr>
      <w:r w:rsidRPr="002211A1">
        <w:rPr>
          <w:rFonts w:ascii="Arial" w:hAnsi="Arial" w:cs="Arial"/>
          <w:b/>
          <w:bCs/>
        </w:rPr>
        <w:t>You may de</w:t>
      </w:r>
      <w:r w:rsidR="00370AB4" w:rsidRPr="002211A1">
        <w:rPr>
          <w:rFonts w:ascii="Arial" w:hAnsi="Arial" w:cs="Arial"/>
          <w:b/>
          <w:bCs/>
        </w:rPr>
        <w:t xml:space="preserve">lete all pages </w:t>
      </w:r>
      <w:r w:rsidR="00854C2A">
        <w:rPr>
          <w:rFonts w:ascii="Arial" w:hAnsi="Arial" w:cs="Arial"/>
          <w:b/>
          <w:bCs/>
        </w:rPr>
        <w:t>before</w:t>
      </w:r>
      <w:r w:rsidR="002211A1">
        <w:rPr>
          <w:rFonts w:ascii="Arial" w:hAnsi="Arial" w:cs="Arial"/>
          <w:b/>
          <w:bCs/>
        </w:rPr>
        <w:t xml:space="preserve"> </w:t>
      </w:r>
      <w:r w:rsidR="002211A1" w:rsidRPr="002211A1">
        <w:rPr>
          <w:rFonts w:ascii="Arial" w:hAnsi="Arial" w:cs="Arial"/>
          <w:b/>
          <w:bCs/>
        </w:rPr>
        <w:t>and including this page when saving your modified RA</w:t>
      </w:r>
      <w:r w:rsidR="00E6329B">
        <w:rPr>
          <w:rFonts w:ascii="Arial" w:hAnsi="Arial" w:cs="Arial"/>
          <w:b/>
          <w:bCs/>
        </w:rPr>
        <w:t xml:space="preserve"> document</w:t>
      </w:r>
      <w:r w:rsidR="002211A1" w:rsidRPr="002211A1">
        <w:rPr>
          <w:rFonts w:ascii="Arial" w:hAnsi="Arial" w:cs="Arial"/>
          <w:b/>
          <w:bCs/>
        </w:rPr>
        <w:t>.</w:t>
      </w:r>
    </w:p>
    <w:p w14:paraId="1E816EC1" w14:textId="409C271E" w:rsidR="00750B06" w:rsidRDefault="00750B06" w:rsidP="00134C43">
      <w:pPr>
        <w:rPr>
          <w:rFonts w:ascii="Arial" w:hAnsi="Arial" w:cs="Arial"/>
          <w:b/>
        </w:rPr>
      </w:pPr>
    </w:p>
    <w:p w14:paraId="08DDAB0A" w14:textId="79A31FA4" w:rsidR="002F0458" w:rsidRDefault="00C248A4" w:rsidP="00FF782C">
      <w:pPr>
        <w:pStyle w:val="Heading1"/>
        <w:rPr>
          <w:rFonts w:ascii="Arial" w:hAnsi="Arial" w:cs="Arial"/>
          <w:b/>
          <w:bCs/>
          <w:color w:val="000000" w:themeColor="text1"/>
        </w:rPr>
      </w:pPr>
      <w:r w:rsidRPr="0019658C">
        <w:rPr>
          <w:rFonts w:ascii="Arial" w:hAnsi="Arial" w:cs="Arial"/>
          <w:b/>
          <w:bCs/>
          <w:color w:val="000000" w:themeColor="text1"/>
          <w:highlight w:val="yellow"/>
        </w:rPr>
        <w:t>[</w:t>
      </w:r>
      <w:r w:rsidR="0019658C" w:rsidRPr="0019658C">
        <w:rPr>
          <w:rFonts w:ascii="Arial" w:hAnsi="Arial" w:cs="Arial"/>
          <w:b/>
          <w:bCs/>
          <w:color w:val="000000" w:themeColor="text1"/>
          <w:highlight w:val="yellow"/>
        </w:rPr>
        <w:t xml:space="preserve">Title of Risk Assessment here e.g. </w:t>
      </w:r>
      <w:r w:rsidR="00AE1299" w:rsidRPr="0019658C">
        <w:rPr>
          <w:rFonts w:ascii="Arial" w:hAnsi="Arial" w:cs="Arial"/>
          <w:b/>
          <w:bCs/>
          <w:color w:val="000000" w:themeColor="text1"/>
          <w:highlight w:val="yellow"/>
        </w:rPr>
        <w:t>S</w:t>
      </w:r>
      <w:r w:rsidR="0019658C" w:rsidRPr="0019658C">
        <w:rPr>
          <w:rFonts w:ascii="Arial" w:hAnsi="Arial" w:cs="Arial"/>
          <w:b/>
          <w:bCs/>
          <w:color w:val="000000" w:themeColor="text1"/>
          <w:highlight w:val="yellow"/>
        </w:rPr>
        <w:t>tudy</w:t>
      </w:r>
      <w:r w:rsidR="00AE1299" w:rsidRPr="0019658C">
        <w:rPr>
          <w:rFonts w:ascii="Arial" w:hAnsi="Arial" w:cs="Arial"/>
          <w:b/>
          <w:bCs/>
          <w:color w:val="000000" w:themeColor="text1"/>
          <w:highlight w:val="yellow"/>
        </w:rPr>
        <w:t xml:space="preserve"> / </w:t>
      </w:r>
      <w:r w:rsidR="0019658C" w:rsidRPr="0019658C">
        <w:rPr>
          <w:rFonts w:ascii="Arial" w:hAnsi="Arial" w:cs="Arial"/>
          <w:b/>
          <w:bCs/>
          <w:color w:val="000000" w:themeColor="text1"/>
          <w:highlight w:val="yellow"/>
        </w:rPr>
        <w:t>Collection</w:t>
      </w:r>
      <w:r w:rsidRPr="0019658C">
        <w:rPr>
          <w:rFonts w:ascii="Arial" w:hAnsi="Arial" w:cs="Arial"/>
          <w:b/>
          <w:bCs/>
          <w:color w:val="000000" w:themeColor="text1"/>
          <w:highlight w:val="yellow"/>
        </w:rPr>
        <w:t>]</w:t>
      </w:r>
      <w:r>
        <w:rPr>
          <w:rFonts w:ascii="Arial" w:hAnsi="Arial" w:cs="Arial"/>
          <w:b/>
          <w:bCs/>
          <w:color w:val="000000" w:themeColor="text1"/>
        </w:rPr>
        <w:t xml:space="preserve"> - </w:t>
      </w:r>
      <w:r w:rsidR="002F0458" w:rsidRPr="00FF782C">
        <w:rPr>
          <w:rFonts w:ascii="Arial" w:hAnsi="Arial" w:cs="Arial"/>
          <w:b/>
          <w:bCs/>
          <w:color w:val="000000" w:themeColor="text1"/>
        </w:rPr>
        <w:t xml:space="preserve">RISK ASSESSMENT </w:t>
      </w:r>
    </w:p>
    <w:p w14:paraId="4D3A7BC0" w14:textId="77777777" w:rsidR="007C42B1" w:rsidRDefault="007C42B1" w:rsidP="007C42B1">
      <w:pPr>
        <w:rPr>
          <w:rFonts w:asciiTheme="minorHAnsi" w:hAnsiTheme="minorHAnsi" w:cs="Arial"/>
          <w:b/>
          <w:sz w:val="22"/>
          <w:szCs w:val="22"/>
        </w:rPr>
      </w:pPr>
    </w:p>
    <w:p w14:paraId="681888C8" w14:textId="164E19A5" w:rsidR="007C42B1" w:rsidRPr="007C42B1" w:rsidRDefault="007C42B1" w:rsidP="007C42B1">
      <w:pPr>
        <w:rPr>
          <w:rFonts w:ascii="Arial" w:hAnsi="Arial" w:cs="Arial"/>
          <w:b/>
        </w:rPr>
      </w:pPr>
      <w:r w:rsidRPr="007C42B1">
        <w:rPr>
          <w:rFonts w:ascii="Arial" w:hAnsi="Arial" w:cs="Arial"/>
          <w:b/>
        </w:rPr>
        <w:t xml:space="preserve">Title/File Name: </w:t>
      </w:r>
    </w:p>
    <w:p w14:paraId="10445DB7" w14:textId="77777777" w:rsidR="007C42B1" w:rsidRPr="007C42B1" w:rsidRDefault="007C42B1" w:rsidP="007C42B1">
      <w:pPr>
        <w:rPr>
          <w:rFonts w:ascii="Arial" w:hAnsi="Arial" w:cs="Arial"/>
        </w:rPr>
      </w:pPr>
      <w:r w:rsidRPr="007C42B1">
        <w:rPr>
          <w:rFonts w:ascii="Arial" w:hAnsi="Arial" w:cs="Arial"/>
        </w:rPr>
        <w:t>Electronic location:</w:t>
      </w:r>
    </w:p>
    <w:p w14:paraId="5001DBE5" w14:textId="29CBEF07" w:rsidR="00FF782C" w:rsidRPr="007C42B1" w:rsidRDefault="007C42B1" w:rsidP="007C42B1">
      <w:pPr>
        <w:rPr>
          <w:rFonts w:ascii="Arial" w:hAnsi="Arial" w:cs="Arial"/>
          <w:sz w:val="28"/>
          <w:szCs w:val="28"/>
        </w:rPr>
      </w:pPr>
      <w:r w:rsidRPr="007C42B1">
        <w:rPr>
          <w:rFonts w:ascii="Arial" w:hAnsi="Arial" w:cs="Arial"/>
        </w:rPr>
        <w:t>Hard copy location:</w:t>
      </w:r>
    </w:p>
    <w:p w14:paraId="51744C22" w14:textId="77777777" w:rsidR="009B7D0F" w:rsidRDefault="009B7D0F" w:rsidP="009B7D0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6"/>
        <w:gridCol w:w="7774"/>
      </w:tblGrid>
      <w:tr w:rsidR="00167F99" w14:paraId="56EA3160" w14:textId="77777777" w:rsidTr="00E9359A">
        <w:trPr>
          <w:trHeight w:val="657"/>
        </w:trPr>
        <w:tc>
          <w:tcPr>
            <w:tcW w:w="5353" w:type="dxa"/>
            <w:tcBorders>
              <w:top w:val="single" w:sz="4" w:space="0" w:color="auto"/>
              <w:left w:val="single" w:sz="4" w:space="0" w:color="auto"/>
              <w:bottom w:val="single" w:sz="4" w:space="0" w:color="auto"/>
              <w:right w:val="single" w:sz="4" w:space="0" w:color="auto"/>
            </w:tcBorders>
            <w:hideMark/>
          </w:tcPr>
          <w:p w14:paraId="35C868DA" w14:textId="77777777" w:rsidR="009B7D0F" w:rsidRDefault="009B7D0F">
            <w:pPr>
              <w:rPr>
                <w:rFonts w:ascii="Arial" w:hAnsi="Arial" w:cs="Arial"/>
                <w:b/>
              </w:rPr>
            </w:pPr>
            <w:r>
              <w:rPr>
                <w:rFonts w:ascii="Arial" w:hAnsi="Arial" w:cs="Arial"/>
                <w:b/>
              </w:rPr>
              <w:t>Faculty/School/Department/</w:t>
            </w:r>
            <w:r w:rsidR="00167F99">
              <w:rPr>
                <w:rFonts w:ascii="Arial" w:hAnsi="Arial" w:cs="Arial"/>
                <w:b/>
              </w:rPr>
              <w:t>Group:</w:t>
            </w:r>
          </w:p>
          <w:p w14:paraId="7599A81D" w14:textId="5400FFAB" w:rsidR="007C42B1" w:rsidRDefault="007C42B1">
            <w:pPr>
              <w:rPr>
                <w:rFonts w:ascii="Arial" w:hAnsi="Arial" w:cs="Arial"/>
                <w:b/>
              </w:rPr>
            </w:pPr>
          </w:p>
        </w:tc>
        <w:tc>
          <w:tcPr>
            <w:tcW w:w="8758" w:type="dxa"/>
            <w:tcBorders>
              <w:top w:val="single" w:sz="4" w:space="0" w:color="auto"/>
              <w:left w:val="single" w:sz="4" w:space="0" w:color="auto"/>
              <w:bottom w:val="single" w:sz="4" w:space="0" w:color="auto"/>
              <w:right w:val="single" w:sz="4" w:space="0" w:color="auto"/>
            </w:tcBorders>
          </w:tcPr>
          <w:p w14:paraId="22D352BA" w14:textId="272B9CBB" w:rsidR="009B7D0F" w:rsidRDefault="00E9359A">
            <w:pPr>
              <w:rPr>
                <w:rFonts w:ascii="Arial" w:hAnsi="Arial" w:cs="Arial"/>
                <w:b/>
              </w:rPr>
            </w:pPr>
            <w:r>
              <w:rPr>
                <w:rFonts w:ascii="Arial" w:hAnsi="Arial" w:cs="Arial"/>
                <w:b/>
              </w:rPr>
              <w:t>S</w:t>
            </w:r>
            <w:r w:rsidR="009B7D0F">
              <w:rPr>
                <w:rFonts w:ascii="Arial" w:hAnsi="Arial" w:cs="Arial"/>
                <w:b/>
              </w:rPr>
              <w:t>tudy/</w:t>
            </w:r>
            <w:r w:rsidR="00AE1299">
              <w:rPr>
                <w:rFonts w:ascii="Arial" w:hAnsi="Arial" w:cs="Arial"/>
                <w:b/>
              </w:rPr>
              <w:t>collection</w:t>
            </w:r>
            <w:r w:rsidR="009B7D0F">
              <w:rPr>
                <w:rFonts w:ascii="Arial" w:hAnsi="Arial" w:cs="Arial"/>
                <w:b/>
              </w:rPr>
              <w:t xml:space="preserve"> </w:t>
            </w:r>
            <w:r w:rsidR="002100FD">
              <w:rPr>
                <w:rFonts w:ascii="Arial" w:hAnsi="Arial" w:cs="Arial"/>
                <w:b/>
              </w:rPr>
              <w:t xml:space="preserve">IRAS/REC ref: </w:t>
            </w:r>
          </w:p>
          <w:p w14:paraId="0CCAB0B8" w14:textId="77777777" w:rsidR="009B7D0F" w:rsidRDefault="009B7D0F">
            <w:pPr>
              <w:rPr>
                <w:rFonts w:ascii="Arial" w:hAnsi="Arial" w:cs="Arial"/>
                <w:b/>
              </w:rPr>
            </w:pPr>
          </w:p>
        </w:tc>
      </w:tr>
      <w:tr w:rsidR="00167F99" w14:paraId="4719ADE5" w14:textId="77777777" w:rsidTr="009B7D0F">
        <w:trPr>
          <w:trHeight w:val="262"/>
        </w:trPr>
        <w:tc>
          <w:tcPr>
            <w:tcW w:w="5353" w:type="dxa"/>
            <w:tcBorders>
              <w:top w:val="single" w:sz="4" w:space="0" w:color="auto"/>
              <w:left w:val="single" w:sz="4" w:space="0" w:color="auto"/>
              <w:bottom w:val="single" w:sz="4" w:space="0" w:color="auto"/>
              <w:right w:val="single" w:sz="4" w:space="0" w:color="auto"/>
            </w:tcBorders>
            <w:hideMark/>
          </w:tcPr>
          <w:p w14:paraId="4BFF02C6" w14:textId="77777777" w:rsidR="009B7D0F" w:rsidRDefault="009B7D0F">
            <w:pPr>
              <w:rPr>
                <w:rFonts w:ascii="Arial" w:hAnsi="Arial" w:cs="Arial"/>
                <w:b/>
              </w:rPr>
            </w:pPr>
            <w:r>
              <w:rPr>
                <w:rFonts w:ascii="Arial" w:hAnsi="Arial" w:cs="Arial"/>
                <w:b/>
              </w:rPr>
              <w:t>Building</w:t>
            </w:r>
            <w:r w:rsidR="00167F99">
              <w:rPr>
                <w:rFonts w:ascii="Arial" w:hAnsi="Arial" w:cs="Arial"/>
                <w:b/>
              </w:rPr>
              <w:t>:</w:t>
            </w:r>
          </w:p>
          <w:p w14:paraId="717501FE" w14:textId="224C2299" w:rsidR="007C42B1" w:rsidRDefault="007C42B1">
            <w:pPr>
              <w:rPr>
                <w:rFonts w:ascii="Arial" w:hAnsi="Arial" w:cs="Arial"/>
                <w:b/>
              </w:rPr>
            </w:pPr>
          </w:p>
        </w:tc>
        <w:tc>
          <w:tcPr>
            <w:tcW w:w="8758" w:type="dxa"/>
            <w:tcBorders>
              <w:top w:val="single" w:sz="4" w:space="0" w:color="auto"/>
              <w:left w:val="single" w:sz="4" w:space="0" w:color="auto"/>
              <w:bottom w:val="single" w:sz="4" w:space="0" w:color="auto"/>
              <w:right w:val="single" w:sz="4" w:space="0" w:color="auto"/>
            </w:tcBorders>
            <w:hideMark/>
          </w:tcPr>
          <w:p w14:paraId="7C1F153D" w14:textId="77777777" w:rsidR="009B7D0F" w:rsidRDefault="009B7D0F">
            <w:pPr>
              <w:rPr>
                <w:rFonts w:ascii="Arial" w:hAnsi="Arial" w:cs="Arial"/>
                <w:b/>
              </w:rPr>
            </w:pPr>
            <w:r>
              <w:rPr>
                <w:rFonts w:ascii="Arial" w:hAnsi="Arial" w:cs="Arial"/>
                <w:b/>
              </w:rPr>
              <w:t>Room/Laboratory</w:t>
            </w:r>
            <w:r w:rsidR="00167F99">
              <w:rPr>
                <w:rFonts w:ascii="Arial" w:hAnsi="Arial" w:cs="Arial"/>
                <w:b/>
              </w:rPr>
              <w:t>:</w:t>
            </w:r>
          </w:p>
          <w:p w14:paraId="30DA7079" w14:textId="5DD8155B" w:rsidR="007C42B1" w:rsidRDefault="007C42B1">
            <w:pPr>
              <w:rPr>
                <w:rFonts w:ascii="Arial" w:hAnsi="Arial" w:cs="Arial"/>
                <w:b/>
              </w:rPr>
            </w:pPr>
          </w:p>
        </w:tc>
      </w:tr>
    </w:tbl>
    <w:p w14:paraId="3F30FF29" w14:textId="77777777" w:rsidR="009B7D0F" w:rsidRDefault="009B7D0F" w:rsidP="009B7D0F">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3"/>
        <w:gridCol w:w="8527"/>
      </w:tblGrid>
      <w:tr w:rsidR="009B7D0F" w14:paraId="4D61BC43" w14:textId="77777777" w:rsidTr="009B7D0F">
        <w:tc>
          <w:tcPr>
            <w:tcW w:w="14174" w:type="dxa"/>
            <w:gridSpan w:val="2"/>
            <w:tcBorders>
              <w:top w:val="single" w:sz="4" w:space="0" w:color="auto"/>
              <w:left w:val="single" w:sz="4" w:space="0" w:color="auto"/>
              <w:bottom w:val="single" w:sz="4" w:space="0" w:color="auto"/>
              <w:right w:val="single" w:sz="4" w:space="0" w:color="auto"/>
            </w:tcBorders>
            <w:hideMark/>
          </w:tcPr>
          <w:p w14:paraId="55B9A0FC" w14:textId="45B832BA" w:rsidR="009B7D0F" w:rsidRDefault="009B7D0F">
            <w:pPr>
              <w:rPr>
                <w:rFonts w:ascii="Arial" w:hAnsi="Arial" w:cs="Arial"/>
                <w:b/>
              </w:rPr>
            </w:pPr>
            <w:r>
              <w:rPr>
                <w:rFonts w:ascii="Arial" w:hAnsi="Arial" w:cs="Arial"/>
                <w:b/>
              </w:rPr>
              <w:t>Details of Risk Assessor</w:t>
            </w:r>
            <w:r w:rsidR="00167F99">
              <w:rPr>
                <w:rFonts w:ascii="Arial" w:hAnsi="Arial" w:cs="Arial"/>
                <w:b/>
              </w:rPr>
              <w:t>:</w:t>
            </w:r>
          </w:p>
        </w:tc>
      </w:tr>
      <w:tr w:rsidR="009B7D0F" w14:paraId="62C622FC" w14:textId="77777777" w:rsidTr="007C42B1">
        <w:trPr>
          <w:trHeight w:val="297"/>
        </w:trPr>
        <w:tc>
          <w:tcPr>
            <w:tcW w:w="4724" w:type="dxa"/>
            <w:tcBorders>
              <w:top w:val="single" w:sz="4" w:space="0" w:color="auto"/>
              <w:left w:val="single" w:sz="4" w:space="0" w:color="auto"/>
              <w:bottom w:val="single" w:sz="4" w:space="0" w:color="auto"/>
              <w:right w:val="single" w:sz="4" w:space="0" w:color="auto"/>
            </w:tcBorders>
          </w:tcPr>
          <w:p w14:paraId="06212240" w14:textId="1B8391D6" w:rsidR="009B7D0F" w:rsidRDefault="009B7D0F">
            <w:pPr>
              <w:rPr>
                <w:rFonts w:ascii="Arial" w:hAnsi="Arial" w:cs="Arial"/>
                <w:b/>
              </w:rPr>
            </w:pPr>
            <w:r>
              <w:rPr>
                <w:rFonts w:ascii="Arial" w:hAnsi="Arial" w:cs="Arial"/>
                <w:b/>
              </w:rPr>
              <w:t>Name:</w:t>
            </w:r>
          </w:p>
        </w:tc>
        <w:tc>
          <w:tcPr>
            <w:tcW w:w="9450" w:type="dxa"/>
            <w:tcBorders>
              <w:top w:val="single" w:sz="4" w:space="0" w:color="auto"/>
              <w:left w:val="single" w:sz="4" w:space="0" w:color="auto"/>
              <w:bottom w:val="single" w:sz="4" w:space="0" w:color="auto"/>
              <w:right w:val="single" w:sz="4" w:space="0" w:color="auto"/>
            </w:tcBorders>
          </w:tcPr>
          <w:p w14:paraId="402B937E" w14:textId="77777777" w:rsidR="009B7D0F" w:rsidRDefault="009B7D0F">
            <w:pPr>
              <w:rPr>
                <w:rFonts w:ascii="Arial" w:hAnsi="Arial" w:cs="Arial"/>
                <w:b/>
              </w:rPr>
            </w:pPr>
          </w:p>
        </w:tc>
      </w:tr>
      <w:tr w:rsidR="009B7D0F" w14:paraId="7747F0B7" w14:textId="77777777" w:rsidTr="009B7D0F">
        <w:tc>
          <w:tcPr>
            <w:tcW w:w="4724" w:type="dxa"/>
            <w:tcBorders>
              <w:top w:val="single" w:sz="4" w:space="0" w:color="auto"/>
              <w:left w:val="single" w:sz="4" w:space="0" w:color="auto"/>
              <w:bottom w:val="single" w:sz="4" w:space="0" w:color="auto"/>
              <w:right w:val="single" w:sz="4" w:space="0" w:color="auto"/>
            </w:tcBorders>
          </w:tcPr>
          <w:p w14:paraId="3676B499" w14:textId="47CE392E" w:rsidR="009B7D0F" w:rsidRDefault="009B7D0F">
            <w:pPr>
              <w:rPr>
                <w:rFonts w:ascii="Arial" w:hAnsi="Arial" w:cs="Arial"/>
                <w:b/>
              </w:rPr>
            </w:pPr>
            <w:r>
              <w:rPr>
                <w:rFonts w:ascii="Arial" w:hAnsi="Arial" w:cs="Arial"/>
                <w:b/>
              </w:rPr>
              <w:t>Position:</w:t>
            </w:r>
          </w:p>
        </w:tc>
        <w:tc>
          <w:tcPr>
            <w:tcW w:w="9450" w:type="dxa"/>
            <w:tcBorders>
              <w:top w:val="single" w:sz="4" w:space="0" w:color="auto"/>
              <w:left w:val="single" w:sz="4" w:space="0" w:color="auto"/>
              <w:bottom w:val="single" w:sz="4" w:space="0" w:color="auto"/>
              <w:right w:val="single" w:sz="4" w:space="0" w:color="auto"/>
            </w:tcBorders>
          </w:tcPr>
          <w:p w14:paraId="02FB21AF" w14:textId="77777777" w:rsidR="009B7D0F" w:rsidRDefault="009B7D0F">
            <w:pPr>
              <w:rPr>
                <w:rFonts w:ascii="Arial" w:hAnsi="Arial" w:cs="Arial"/>
                <w:b/>
              </w:rPr>
            </w:pPr>
          </w:p>
        </w:tc>
      </w:tr>
      <w:tr w:rsidR="009234B5" w14:paraId="69ACAE03" w14:textId="77777777" w:rsidTr="009B7D0F">
        <w:tc>
          <w:tcPr>
            <w:tcW w:w="4724" w:type="dxa"/>
            <w:tcBorders>
              <w:top w:val="single" w:sz="4" w:space="0" w:color="auto"/>
              <w:left w:val="single" w:sz="4" w:space="0" w:color="auto"/>
              <w:bottom w:val="single" w:sz="4" w:space="0" w:color="auto"/>
              <w:right w:val="single" w:sz="4" w:space="0" w:color="auto"/>
            </w:tcBorders>
          </w:tcPr>
          <w:p w14:paraId="4F790147" w14:textId="431B3496" w:rsidR="009234B5" w:rsidRDefault="009234B5">
            <w:pPr>
              <w:rPr>
                <w:rFonts w:ascii="Arial" w:hAnsi="Arial" w:cs="Arial"/>
                <w:b/>
              </w:rPr>
            </w:pPr>
            <w:r>
              <w:rPr>
                <w:rFonts w:ascii="Arial" w:hAnsi="Arial" w:cs="Arial"/>
                <w:b/>
              </w:rPr>
              <w:t>Date of Assessment:</w:t>
            </w:r>
          </w:p>
        </w:tc>
        <w:tc>
          <w:tcPr>
            <w:tcW w:w="9450" w:type="dxa"/>
            <w:tcBorders>
              <w:top w:val="single" w:sz="4" w:space="0" w:color="auto"/>
              <w:left w:val="single" w:sz="4" w:space="0" w:color="auto"/>
              <w:bottom w:val="single" w:sz="4" w:space="0" w:color="auto"/>
              <w:right w:val="single" w:sz="4" w:space="0" w:color="auto"/>
            </w:tcBorders>
          </w:tcPr>
          <w:p w14:paraId="7032D89B" w14:textId="77777777" w:rsidR="009234B5" w:rsidRDefault="009234B5">
            <w:pPr>
              <w:rPr>
                <w:rFonts w:ascii="Arial" w:hAnsi="Arial" w:cs="Arial"/>
                <w:b/>
              </w:rPr>
            </w:pPr>
          </w:p>
        </w:tc>
      </w:tr>
    </w:tbl>
    <w:p w14:paraId="1DEA9AE4" w14:textId="77777777" w:rsidR="009B7D0F" w:rsidRDefault="009B7D0F" w:rsidP="009B7D0F">
      <w:pPr>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9B7D0F" w14:paraId="60AABD6C" w14:textId="77777777" w:rsidTr="009B7D0F">
        <w:tc>
          <w:tcPr>
            <w:tcW w:w="14174" w:type="dxa"/>
            <w:tcBorders>
              <w:top w:val="single" w:sz="4" w:space="0" w:color="auto"/>
              <w:left w:val="single" w:sz="4" w:space="0" w:color="auto"/>
              <w:bottom w:val="single" w:sz="4" w:space="0" w:color="auto"/>
              <w:right w:val="single" w:sz="4" w:space="0" w:color="auto"/>
            </w:tcBorders>
          </w:tcPr>
          <w:p w14:paraId="4C44D15A" w14:textId="1FEBBDC5" w:rsidR="009B7D0F" w:rsidRDefault="009B7D0F">
            <w:pPr>
              <w:rPr>
                <w:rFonts w:ascii="Arial" w:hAnsi="Arial" w:cs="Arial"/>
                <w:b/>
              </w:rPr>
            </w:pPr>
            <w:r>
              <w:rPr>
                <w:rFonts w:ascii="Arial" w:hAnsi="Arial" w:cs="Arial"/>
                <w:b/>
              </w:rPr>
              <w:t xml:space="preserve">Brief Description of </w:t>
            </w:r>
            <w:r w:rsidR="00E93C23">
              <w:rPr>
                <w:rFonts w:ascii="Arial" w:hAnsi="Arial" w:cs="Arial"/>
                <w:b/>
              </w:rPr>
              <w:t>S</w:t>
            </w:r>
            <w:r w:rsidR="00167F99">
              <w:rPr>
                <w:rFonts w:ascii="Arial" w:hAnsi="Arial" w:cs="Arial"/>
                <w:b/>
              </w:rPr>
              <w:t>tudy:</w:t>
            </w:r>
          </w:p>
          <w:p w14:paraId="07205033" w14:textId="77777777" w:rsidR="009B7D0F" w:rsidRDefault="009B7D0F">
            <w:pPr>
              <w:rPr>
                <w:rFonts w:ascii="Arial" w:hAnsi="Arial" w:cs="Arial"/>
                <w:b/>
              </w:rPr>
            </w:pPr>
          </w:p>
          <w:p w14:paraId="7DB17A95" w14:textId="77777777" w:rsidR="009B7D0F" w:rsidRDefault="009B7D0F">
            <w:pPr>
              <w:rPr>
                <w:rFonts w:ascii="Arial" w:hAnsi="Arial" w:cs="Arial"/>
                <w:b/>
              </w:rPr>
            </w:pPr>
          </w:p>
          <w:p w14:paraId="1CB89FF7" w14:textId="77777777" w:rsidR="009B7D0F" w:rsidRDefault="009B7D0F">
            <w:pPr>
              <w:rPr>
                <w:rFonts w:ascii="Arial" w:hAnsi="Arial" w:cs="Arial"/>
                <w:b/>
              </w:rPr>
            </w:pPr>
          </w:p>
          <w:p w14:paraId="71DD87B1" w14:textId="77777777" w:rsidR="009B7D0F" w:rsidRDefault="009B7D0F">
            <w:pPr>
              <w:rPr>
                <w:rFonts w:ascii="Arial" w:hAnsi="Arial" w:cs="Arial"/>
                <w:b/>
              </w:rPr>
            </w:pPr>
          </w:p>
          <w:p w14:paraId="5AAB7DA5" w14:textId="77777777" w:rsidR="009B7D0F" w:rsidRDefault="009B7D0F">
            <w:pPr>
              <w:rPr>
                <w:rFonts w:ascii="Arial" w:hAnsi="Arial" w:cs="Arial"/>
                <w:b/>
              </w:rPr>
            </w:pPr>
          </w:p>
          <w:p w14:paraId="000015F6" w14:textId="77777777" w:rsidR="009B7D0F" w:rsidRDefault="009B7D0F">
            <w:pPr>
              <w:rPr>
                <w:rFonts w:ascii="Arial" w:hAnsi="Arial" w:cs="Arial"/>
                <w:b/>
              </w:rPr>
            </w:pPr>
          </w:p>
          <w:p w14:paraId="1E572AE1" w14:textId="77777777" w:rsidR="009B7D0F" w:rsidRDefault="009B7D0F">
            <w:pPr>
              <w:rPr>
                <w:rFonts w:ascii="Arial" w:hAnsi="Arial" w:cs="Arial"/>
                <w:b/>
              </w:rPr>
            </w:pPr>
          </w:p>
          <w:p w14:paraId="1114A92C" w14:textId="77777777" w:rsidR="009B7D0F" w:rsidRDefault="009B7D0F">
            <w:pPr>
              <w:rPr>
                <w:rFonts w:ascii="Arial" w:hAnsi="Arial" w:cs="Arial"/>
                <w:b/>
              </w:rPr>
            </w:pPr>
          </w:p>
        </w:tc>
      </w:tr>
    </w:tbl>
    <w:p w14:paraId="7A6F3A22" w14:textId="34AFF8AC" w:rsidR="00482705" w:rsidRDefault="00482705" w:rsidP="00E26443">
      <w:pPr>
        <w:tabs>
          <w:tab w:val="left" w:pos="8407"/>
        </w:tabs>
        <w:spacing w:after="200" w:line="276" w:lineRule="auto"/>
        <w:rPr>
          <w:rFonts w:ascii="Arial" w:hAnsi="Arial" w:cs="Arial"/>
          <w:b/>
          <w:u w:val="single"/>
        </w:rPr>
      </w:pPr>
    </w:p>
    <w:p w14:paraId="05622B79" w14:textId="77777777" w:rsidR="00E26443" w:rsidRDefault="00E26443" w:rsidP="00E26443">
      <w:pPr>
        <w:tabs>
          <w:tab w:val="left" w:pos="8407"/>
        </w:tabs>
        <w:spacing w:after="200" w:line="276" w:lineRule="auto"/>
        <w:rPr>
          <w:rFonts w:ascii="Arial" w:hAnsi="Arial" w:cs="Arial"/>
          <w:b/>
          <w:u w:val="single"/>
        </w:rPr>
      </w:pPr>
    </w:p>
    <w:p w14:paraId="41FD5FCE" w14:textId="77777777" w:rsidR="00A31FC3" w:rsidRPr="00A97616" w:rsidRDefault="00A31FC3" w:rsidP="00A31FC3">
      <w:pPr>
        <w:spacing w:before="240" w:after="240"/>
        <w:rPr>
          <w:rFonts w:ascii="Arial" w:hAnsi="Arial" w:cs="Arial"/>
          <w:b/>
          <w:sz w:val="28"/>
          <w:szCs w:val="28"/>
        </w:rPr>
      </w:pPr>
      <w:r w:rsidRPr="00376F8F">
        <w:rPr>
          <w:rFonts w:ascii="Arial" w:hAnsi="Arial" w:cs="Arial"/>
          <w:b/>
          <w:sz w:val="28"/>
          <w:szCs w:val="28"/>
        </w:rPr>
        <w:lastRenderedPageBreak/>
        <w:t>Risk Rating: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9"/>
        <w:gridCol w:w="336"/>
        <w:gridCol w:w="2940"/>
        <w:gridCol w:w="357"/>
        <w:gridCol w:w="3449"/>
      </w:tblGrid>
      <w:tr w:rsidR="00A31FC3" w14:paraId="71BED74C" w14:textId="77777777" w:rsidTr="00577259">
        <w:tc>
          <w:tcPr>
            <w:tcW w:w="2379" w:type="dxa"/>
            <w:tcBorders>
              <w:top w:val="single" w:sz="8" w:space="0" w:color="auto"/>
              <w:left w:val="single" w:sz="8" w:space="0" w:color="auto"/>
              <w:bottom w:val="single" w:sz="8" w:space="0" w:color="auto"/>
            </w:tcBorders>
          </w:tcPr>
          <w:p w14:paraId="30513F93" w14:textId="77777777" w:rsidR="00A31FC3" w:rsidRDefault="00A31FC3" w:rsidP="00577259">
            <w:pPr>
              <w:jc w:val="center"/>
              <w:rPr>
                <w:rFonts w:ascii="Arial" w:hAnsi="Arial" w:cs="Arial"/>
              </w:rPr>
            </w:pPr>
            <w:r>
              <w:rPr>
                <w:rFonts w:ascii="Arial" w:hAnsi="Arial" w:cs="Arial"/>
              </w:rPr>
              <w:t>Likelihood Rating</w:t>
            </w:r>
          </w:p>
        </w:tc>
        <w:tc>
          <w:tcPr>
            <w:tcW w:w="336" w:type="dxa"/>
            <w:tcBorders>
              <w:top w:val="single" w:sz="8" w:space="0" w:color="auto"/>
              <w:bottom w:val="single" w:sz="8" w:space="0" w:color="auto"/>
            </w:tcBorders>
          </w:tcPr>
          <w:p w14:paraId="3800A6CC" w14:textId="77777777" w:rsidR="00A31FC3" w:rsidRDefault="00A31FC3" w:rsidP="00577259">
            <w:pPr>
              <w:jc w:val="center"/>
              <w:rPr>
                <w:rFonts w:ascii="Arial" w:hAnsi="Arial" w:cs="Arial"/>
              </w:rPr>
            </w:pPr>
            <w:r>
              <w:rPr>
                <w:rFonts w:ascii="Arial" w:hAnsi="Arial" w:cs="Arial"/>
              </w:rPr>
              <w:t>x</w:t>
            </w:r>
          </w:p>
        </w:tc>
        <w:tc>
          <w:tcPr>
            <w:tcW w:w="2940" w:type="dxa"/>
            <w:tcBorders>
              <w:top w:val="single" w:sz="8" w:space="0" w:color="auto"/>
              <w:bottom w:val="single" w:sz="8" w:space="0" w:color="auto"/>
            </w:tcBorders>
          </w:tcPr>
          <w:p w14:paraId="0C0BA306" w14:textId="77777777" w:rsidR="00A31FC3" w:rsidRDefault="00A31FC3" w:rsidP="00577259">
            <w:pPr>
              <w:jc w:val="center"/>
              <w:rPr>
                <w:rFonts w:ascii="Arial" w:hAnsi="Arial" w:cs="Arial"/>
              </w:rPr>
            </w:pPr>
            <w:r w:rsidRPr="00A91263">
              <w:rPr>
                <w:rFonts w:ascii="Arial" w:hAnsi="Arial" w:cs="Arial"/>
                <w:bCs/>
              </w:rPr>
              <w:t>Severity</w:t>
            </w:r>
            <w:r w:rsidRPr="003E04F9">
              <w:rPr>
                <w:rFonts w:ascii="Arial" w:hAnsi="Arial" w:cs="Arial"/>
                <w:b/>
              </w:rPr>
              <w:t xml:space="preserve"> </w:t>
            </w:r>
            <w:r>
              <w:rPr>
                <w:rFonts w:ascii="Arial" w:hAnsi="Arial" w:cs="Arial"/>
              </w:rPr>
              <w:t>Rating</w:t>
            </w:r>
          </w:p>
        </w:tc>
        <w:tc>
          <w:tcPr>
            <w:tcW w:w="357" w:type="dxa"/>
            <w:tcBorders>
              <w:top w:val="single" w:sz="8" w:space="0" w:color="auto"/>
              <w:bottom w:val="single" w:sz="8" w:space="0" w:color="auto"/>
            </w:tcBorders>
          </w:tcPr>
          <w:p w14:paraId="3579D886" w14:textId="77777777" w:rsidR="00A31FC3" w:rsidRDefault="00A31FC3" w:rsidP="00577259">
            <w:pPr>
              <w:jc w:val="center"/>
              <w:rPr>
                <w:rFonts w:ascii="Arial" w:hAnsi="Arial" w:cs="Arial"/>
              </w:rPr>
            </w:pPr>
            <w:r>
              <w:rPr>
                <w:rFonts w:ascii="Arial" w:hAnsi="Arial" w:cs="Arial"/>
              </w:rPr>
              <w:t>=</w:t>
            </w:r>
          </w:p>
        </w:tc>
        <w:tc>
          <w:tcPr>
            <w:tcW w:w="3449" w:type="dxa"/>
            <w:tcBorders>
              <w:top w:val="single" w:sz="8" w:space="0" w:color="auto"/>
              <w:bottom w:val="single" w:sz="8" w:space="0" w:color="auto"/>
              <w:right w:val="single" w:sz="8" w:space="0" w:color="auto"/>
            </w:tcBorders>
          </w:tcPr>
          <w:p w14:paraId="1E746120" w14:textId="77777777" w:rsidR="00A31FC3" w:rsidRDefault="00A31FC3" w:rsidP="00577259">
            <w:pPr>
              <w:jc w:val="center"/>
              <w:rPr>
                <w:rFonts w:ascii="Arial" w:hAnsi="Arial" w:cs="Arial"/>
              </w:rPr>
            </w:pPr>
            <w:r>
              <w:rPr>
                <w:rFonts w:ascii="Arial" w:hAnsi="Arial" w:cs="Arial"/>
              </w:rPr>
              <w:t>Risk Rating Number</w:t>
            </w:r>
          </w:p>
        </w:tc>
      </w:tr>
    </w:tbl>
    <w:p w14:paraId="4156742C" w14:textId="77777777" w:rsidR="00A31FC3" w:rsidRDefault="00A31FC3" w:rsidP="00A31FC3">
      <w:pPr>
        <w:rPr>
          <w:rFonts w:ascii="Arial" w:hAnsi="Arial" w:cs="Arial"/>
          <w:b/>
        </w:rPr>
      </w:pPr>
    </w:p>
    <w:p w14:paraId="2CB395AD" w14:textId="77777777" w:rsidR="00A31FC3" w:rsidRPr="0061400F" w:rsidRDefault="00A31FC3" w:rsidP="00A31FC3">
      <w:pPr>
        <w:rPr>
          <w:rFonts w:ascii="Arial" w:hAnsi="Arial" w:cs="Arial"/>
          <w:b/>
        </w:rPr>
      </w:pPr>
      <w:r w:rsidRPr="0061400F">
        <w:rPr>
          <w:rFonts w:ascii="Arial" w:hAnsi="Arial" w:cs="Arial"/>
          <w:b/>
        </w:rPr>
        <w:t>Likelihood of Hazards and Risks causing shortfall/damage: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1"/>
        <w:gridCol w:w="2245"/>
        <w:gridCol w:w="2133"/>
        <w:gridCol w:w="1868"/>
        <w:gridCol w:w="1822"/>
      </w:tblGrid>
      <w:tr w:rsidR="00A31FC3" w:rsidRPr="0061400F" w14:paraId="16C787B2" w14:textId="77777777" w:rsidTr="00577259">
        <w:trPr>
          <w:trHeight w:val="231"/>
        </w:trPr>
        <w:tc>
          <w:tcPr>
            <w:tcW w:w="2041"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081D196" w14:textId="77777777" w:rsidR="00A31FC3" w:rsidRPr="0061400F" w:rsidRDefault="00A31FC3" w:rsidP="00577259">
            <w:pPr>
              <w:pStyle w:val="Footer"/>
              <w:spacing w:before="20" w:after="20"/>
              <w:jc w:val="center"/>
              <w:rPr>
                <w:rFonts w:ascii="Arial" w:hAnsi="Arial" w:cs="Arial"/>
                <w:b/>
                <w:color w:val="FFFFFF" w:themeColor="background1"/>
              </w:rPr>
            </w:pPr>
            <w:r w:rsidRPr="0061400F">
              <w:rPr>
                <w:rFonts w:ascii="Arial" w:hAnsi="Arial" w:cs="Arial"/>
                <w:b/>
                <w:color w:val="FFFFFF" w:themeColor="background1"/>
              </w:rPr>
              <w:t>1</w:t>
            </w:r>
          </w:p>
        </w:tc>
        <w:tc>
          <w:tcPr>
            <w:tcW w:w="2245"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0F5222C4" w14:textId="77777777" w:rsidR="00A31FC3" w:rsidRPr="0061400F" w:rsidRDefault="00A31FC3" w:rsidP="00577259">
            <w:pPr>
              <w:jc w:val="center"/>
              <w:rPr>
                <w:rFonts w:ascii="Arial" w:hAnsi="Arial" w:cs="Arial"/>
                <w:b/>
                <w:color w:val="FFFFFF" w:themeColor="background1"/>
              </w:rPr>
            </w:pPr>
            <w:r w:rsidRPr="0061400F">
              <w:rPr>
                <w:rFonts w:ascii="Arial" w:hAnsi="Arial" w:cs="Arial"/>
                <w:b/>
                <w:color w:val="FFFFFF" w:themeColor="background1"/>
              </w:rPr>
              <w:t>2</w:t>
            </w:r>
          </w:p>
        </w:tc>
        <w:tc>
          <w:tcPr>
            <w:tcW w:w="2133"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D0C6051" w14:textId="77777777" w:rsidR="00A31FC3" w:rsidRPr="0061400F" w:rsidRDefault="00A31FC3" w:rsidP="00577259">
            <w:pPr>
              <w:jc w:val="center"/>
              <w:rPr>
                <w:rFonts w:ascii="Arial" w:hAnsi="Arial" w:cs="Arial"/>
                <w:b/>
                <w:color w:val="FFFFFF" w:themeColor="background1"/>
              </w:rPr>
            </w:pPr>
            <w:r w:rsidRPr="0061400F">
              <w:rPr>
                <w:rFonts w:ascii="Arial" w:hAnsi="Arial" w:cs="Arial"/>
                <w:b/>
                <w:color w:val="FFFFFF" w:themeColor="background1"/>
              </w:rPr>
              <w:t>3</w:t>
            </w:r>
          </w:p>
        </w:tc>
        <w:tc>
          <w:tcPr>
            <w:tcW w:w="1868"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3ED7E1B9" w14:textId="77777777" w:rsidR="00A31FC3" w:rsidRPr="0061400F" w:rsidRDefault="00A31FC3" w:rsidP="00577259">
            <w:pPr>
              <w:spacing w:before="20" w:after="20"/>
              <w:jc w:val="center"/>
              <w:rPr>
                <w:rFonts w:ascii="Arial" w:hAnsi="Arial" w:cs="Arial"/>
                <w:b/>
                <w:color w:val="FFFFFF" w:themeColor="background1"/>
              </w:rPr>
            </w:pPr>
            <w:r w:rsidRPr="0061400F">
              <w:rPr>
                <w:rFonts w:ascii="Arial" w:hAnsi="Arial" w:cs="Arial"/>
                <w:b/>
                <w:color w:val="FFFFFF" w:themeColor="background1"/>
              </w:rPr>
              <w:t>4</w:t>
            </w:r>
          </w:p>
        </w:tc>
        <w:tc>
          <w:tcPr>
            <w:tcW w:w="1822"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7AFB53B7" w14:textId="77777777" w:rsidR="00A31FC3" w:rsidRPr="0061400F" w:rsidRDefault="00A31FC3" w:rsidP="00577259">
            <w:pPr>
              <w:jc w:val="center"/>
              <w:rPr>
                <w:rFonts w:ascii="Arial" w:hAnsi="Arial" w:cs="Arial"/>
                <w:b/>
                <w:color w:val="FFFFFF" w:themeColor="background1"/>
              </w:rPr>
            </w:pPr>
            <w:r w:rsidRPr="0061400F">
              <w:rPr>
                <w:rFonts w:ascii="Arial" w:hAnsi="Arial" w:cs="Arial"/>
                <w:b/>
                <w:color w:val="FFFFFF" w:themeColor="background1"/>
              </w:rPr>
              <w:t>5</w:t>
            </w:r>
          </w:p>
        </w:tc>
      </w:tr>
      <w:tr w:rsidR="00A31FC3" w14:paraId="1D462EAE" w14:textId="77777777" w:rsidTr="00577259">
        <w:trPr>
          <w:trHeight w:val="279"/>
        </w:trPr>
        <w:tc>
          <w:tcPr>
            <w:tcW w:w="2041" w:type="dxa"/>
            <w:tcBorders>
              <w:top w:val="single" w:sz="4" w:space="0" w:color="auto"/>
              <w:left w:val="single" w:sz="4" w:space="0" w:color="auto"/>
              <w:bottom w:val="single" w:sz="4" w:space="0" w:color="auto"/>
              <w:right w:val="single" w:sz="4" w:space="0" w:color="auto"/>
            </w:tcBorders>
            <w:shd w:val="clear" w:color="auto" w:fill="auto"/>
          </w:tcPr>
          <w:p w14:paraId="7FAD8702" w14:textId="77777777" w:rsidR="00A31FC3" w:rsidRPr="0061400F" w:rsidRDefault="00A31FC3" w:rsidP="00577259">
            <w:pPr>
              <w:pStyle w:val="Footer"/>
              <w:spacing w:before="20" w:after="20"/>
              <w:jc w:val="center"/>
              <w:rPr>
                <w:rFonts w:ascii="Arial" w:hAnsi="Arial" w:cs="Arial"/>
                <w:b/>
              </w:rPr>
            </w:pPr>
            <w:r w:rsidRPr="0061400F">
              <w:rPr>
                <w:rFonts w:ascii="Arial" w:hAnsi="Arial" w:cs="Arial"/>
                <w:b/>
              </w:rPr>
              <w:t>Rare</w:t>
            </w:r>
          </w:p>
        </w:tc>
        <w:tc>
          <w:tcPr>
            <w:tcW w:w="2245" w:type="dxa"/>
            <w:tcBorders>
              <w:top w:val="single" w:sz="4" w:space="0" w:color="auto"/>
              <w:left w:val="single" w:sz="4" w:space="0" w:color="auto"/>
              <w:bottom w:val="single" w:sz="4" w:space="0" w:color="auto"/>
              <w:right w:val="single" w:sz="4" w:space="0" w:color="auto"/>
            </w:tcBorders>
            <w:shd w:val="clear" w:color="auto" w:fill="auto"/>
          </w:tcPr>
          <w:p w14:paraId="3F2165A4" w14:textId="77777777" w:rsidR="00A31FC3" w:rsidRPr="0061400F" w:rsidRDefault="00A31FC3" w:rsidP="00577259">
            <w:pPr>
              <w:jc w:val="center"/>
              <w:rPr>
                <w:rFonts w:ascii="Arial" w:hAnsi="Arial" w:cs="Arial"/>
                <w:b/>
              </w:rPr>
            </w:pPr>
            <w:r w:rsidRPr="0061400F">
              <w:rPr>
                <w:rFonts w:ascii="Arial" w:hAnsi="Arial" w:cs="Arial"/>
                <w:b/>
              </w:rPr>
              <w:t>Unlikely</w:t>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7F451F9D" w14:textId="77777777" w:rsidR="00A31FC3" w:rsidRPr="0061400F" w:rsidRDefault="00A31FC3" w:rsidP="00577259">
            <w:pPr>
              <w:jc w:val="center"/>
              <w:rPr>
                <w:rFonts w:ascii="Arial" w:hAnsi="Arial" w:cs="Arial"/>
                <w:b/>
              </w:rPr>
            </w:pPr>
            <w:r w:rsidRPr="0061400F">
              <w:rPr>
                <w:rFonts w:ascii="Arial" w:hAnsi="Arial" w:cs="Arial"/>
                <w:b/>
              </w:rPr>
              <w:t>Possible</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9DABE7A" w14:textId="77777777" w:rsidR="00A31FC3" w:rsidRPr="0061400F" w:rsidRDefault="00A31FC3" w:rsidP="00577259">
            <w:pPr>
              <w:spacing w:before="20" w:after="20"/>
              <w:jc w:val="center"/>
              <w:rPr>
                <w:rFonts w:ascii="Arial" w:hAnsi="Arial" w:cs="Arial"/>
                <w:b/>
              </w:rPr>
            </w:pPr>
            <w:r w:rsidRPr="0061400F">
              <w:rPr>
                <w:rFonts w:ascii="Arial" w:hAnsi="Arial" w:cs="Arial"/>
                <w:b/>
              </w:rPr>
              <w:t>Likely</w:t>
            </w:r>
          </w:p>
        </w:tc>
        <w:tc>
          <w:tcPr>
            <w:tcW w:w="1822" w:type="dxa"/>
            <w:tcBorders>
              <w:top w:val="single" w:sz="4" w:space="0" w:color="auto"/>
              <w:left w:val="single" w:sz="4" w:space="0" w:color="auto"/>
              <w:bottom w:val="single" w:sz="4" w:space="0" w:color="auto"/>
              <w:right w:val="single" w:sz="4" w:space="0" w:color="auto"/>
            </w:tcBorders>
            <w:shd w:val="clear" w:color="auto" w:fill="auto"/>
          </w:tcPr>
          <w:p w14:paraId="77CA0C48" w14:textId="77777777" w:rsidR="00A31FC3" w:rsidRPr="0061400F" w:rsidRDefault="00A31FC3" w:rsidP="00577259">
            <w:pPr>
              <w:jc w:val="center"/>
              <w:rPr>
                <w:rFonts w:ascii="Arial" w:hAnsi="Arial" w:cs="Arial"/>
                <w:b/>
              </w:rPr>
            </w:pPr>
            <w:r w:rsidRPr="0061400F">
              <w:rPr>
                <w:rFonts w:ascii="Arial" w:hAnsi="Arial" w:cs="Arial"/>
                <w:b/>
              </w:rPr>
              <w:t>Certain</w:t>
            </w:r>
          </w:p>
        </w:tc>
      </w:tr>
    </w:tbl>
    <w:p w14:paraId="28797AE4" w14:textId="77777777" w:rsidR="00A31FC3" w:rsidRDefault="00A31FC3" w:rsidP="00A31FC3">
      <w:pPr>
        <w:rPr>
          <w:rFonts w:ascii="Arial" w:hAnsi="Arial" w:cs="Arial"/>
          <w:sz w:val="20"/>
          <w:szCs w:val="20"/>
          <w:lang w:val="en-US"/>
        </w:rPr>
      </w:pPr>
    </w:p>
    <w:p w14:paraId="576C40B6" w14:textId="77777777" w:rsidR="00A31FC3" w:rsidRPr="0061400F" w:rsidRDefault="00A31FC3" w:rsidP="00A31FC3">
      <w:pPr>
        <w:rPr>
          <w:rFonts w:ascii="Arial" w:hAnsi="Arial" w:cs="Arial"/>
          <w:b/>
        </w:rPr>
      </w:pPr>
      <w:r w:rsidRPr="0061400F">
        <w:rPr>
          <w:rFonts w:ascii="Arial" w:hAnsi="Arial" w:cs="Arial"/>
          <w:b/>
        </w:rPr>
        <w:t>Severity / Consequence of outcome should hazard(s) come to fruition:</w:t>
      </w:r>
    </w:p>
    <w:tbl>
      <w:tblPr>
        <w:tblW w:w="13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9"/>
        <w:gridCol w:w="2313"/>
        <w:gridCol w:w="2169"/>
        <w:gridCol w:w="3580"/>
        <w:gridCol w:w="3129"/>
      </w:tblGrid>
      <w:tr w:rsidR="00A31FC3" w14:paraId="27E981B1" w14:textId="77777777" w:rsidTr="00A31FC3">
        <w:trPr>
          <w:trHeight w:val="500"/>
        </w:trPr>
        <w:tc>
          <w:tcPr>
            <w:tcW w:w="201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6EFB75AF" w14:textId="77777777" w:rsidR="00A31FC3" w:rsidRPr="00A91263" w:rsidRDefault="00A31FC3" w:rsidP="00577259">
            <w:pPr>
              <w:pStyle w:val="Footer"/>
              <w:spacing w:before="20" w:after="20"/>
              <w:jc w:val="center"/>
              <w:rPr>
                <w:rFonts w:ascii="Arial" w:hAnsi="Arial" w:cs="Arial"/>
                <w:b/>
                <w:color w:val="FFFFFF" w:themeColor="background1"/>
              </w:rPr>
            </w:pPr>
            <w:r w:rsidRPr="00A91263">
              <w:rPr>
                <w:rFonts w:ascii="Arial" w:hAnsi="Arial" w:cs="Arial"/>
                <w:b/>
                <w:color w:val="FFFFFF" w:themeColor="background1"/>
              </w:rPr>
              <w:t>1</w:t>
            </w:r>
          </w:p>
        </w:tc>
        <w:tc>
          <w:tcPr>
            <w:tcW w:w="2313"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3FDEA62C" w14:textId="77777777" w:rsidR="00A31FC3" w:rsidRPr="00A91263" w:rsidRDefault="00A31FC3" w:rsidP="00577259">
            <w:pPr>
              <w:jc w:val="center"/>
              <w:rPr>
                <w:rFonts w:ascii="Arial" w:hAnsi="Arial" w:cs="Arial"/>
                <w:b/>
                <w:color w:val="FFFFFF" w:themeColor="background1"/>
              </w:rPr>
            </w:pPr>
            <w:r w:rsidRPr="00A91263">
              <w:rPr>
                <w:rFonts w:ascii="Arial" w:hAnsi="Arial" w:cs="Arial"/>
                <w:b/>
                <w:color w:val="FFFFFF" w:themeColor="background1"/>
              </w:rPr>
              <w:t>2</w:t>
            </w:r>
          </w:p>
        </w:tc>
        <w:tc>
          <w:tcPr>
            <w:tcW w:w="216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B99B987" w14:textId="77777777" w:rsidR="00A31FC3" w:rsidRPr="00A91263" w:rsidRDefault="00A31FC3" w:rsidP="00577259">
            <w:pPr>
              <w:jc w:val="center"/>
              <w:rPr>
                <w:rFonts w:ascii="Arial" w:hAnsi="Arial" w:cs="Arial"/>
                <w:b/>
                <w:color w:val="FFFFFF" w:themeColor="background1"/>
              </w:rPr>
            </w:pPr>
            <w:r w:rsidRPr="00A91263">
              <w:rPr>
                <w:rFonts w:ascii="Arial" w:hAnsi="Arial" w:cs="Arial"/>
                <w:b/>
                <w:color w:val="FFFFFF" w:themeColor="background1"/>
              </w:rPr>
              <w:t>3</w:t>
            </w:r>
          </w:p>
        </w:tc>
        <w:tc>
          <w:tcPr>
            <w:tcW w:w="3580"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336F5E30" w14:textId="77777777" w:rsidR="00A31FC3" w:rsidRPr="00A91263" w:rsidRDefault="00A31FC3" w:rsidP="00577259">
            <w:pPr>
              <w:spacing w:before="20" w:after="20"/>
              <w:jc w:val="center"/>
              <w:rPr>
                <w:rFonts w:ascii="Arial" w:hAnsi="Arial" w:cs="Arial"/>
                <w:b/>
                <w:color w:val="FFFFFF" w:themeColor="background1"/>
              </w:rPr>
            </w:pPr>
            <w:r w:rsidRPr="00A91263">
              <w:rPr>
                <w:rFonts w:ascii="Arial" w:hAnsi="Arial" w:cs="Arial"/>
                <w:b/>
                <w:color w:val="FFFFFF" w:themeColor="background1"/>
              </w:rPr>
              <w:t>4</w:t>
            </w:r>
          </w:p>
        </w:tc>
        <w:tc>
          <w:tcPr>
            <w:tcW w:w="3129"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527D31BA" w14:textId="77777777" w:rsidR="00A31FC3" w:rsidRPr="00A91263" w:rsidRDefault="00A31FC3" w:rsidP="00577259">
            <w:pPr>
              <w:jc w:val="center"/>
              <w:rPr>
                <w:rFonts w:ascii="Arial" w:hAnsi="Arial" w:cs="Arial"/>
                <w:b/>
                <w:color w:val="FFFFFF" w:themeColor="background1"/>
              </w:rPr>
            </w:pPr>
            <w:r w:rsidRPr="00A91263">
              <w:rPr>
                <w:rFonts w:ascii="Arial" w:hAnsi="Arial" w:cs="Arial"/>
                <w:b/>
                <w:color w:val="FFFFFF" w:themeColor="background1"/>
              </w:rPr>
              <w:t>5</w:t>
            </w:r>
          </w:p>
        </w:tc>
      </w:tr>
      <w:tr w:rsidR="00A31FC3" w14:paraId="05482EC6" w14:textId="77777777" w:rsidTr="00A31FC3">
        <w:trPr>
          <w:trHeight w:val="3693"/>
        </w:trPr>
        <w:tc>
          <w:tcPr>
            <w:tcW w:w="2019" w:type="dxa"/>
            <w:tcBorders>
              <w:top w:val="single" w:sz="4" w:space="0" w:color="auto"/>
              <w:left w:val="single" w:sz="4" w:space="0" w:color="auto"/>
              <w:bottom w:val="single" w:sz="4" w:space="0" w:color="auto"/>
              <w:right w:val="single" w:sz="4" w:space="0" w:color="auto"/>
            </w:tcBorders>
            <w:shd w:val="clear" w:color="auto" w:fill="auto"/>
            <w:vAlign w:val="center"/>
          </w:tcPr>
          <w:p w14:paraId="442123F7" w14:textId="77777777" w:rsidR="00A31FC3" w:rsidRPr="009558F4" w:rsidRDefault="00A31FC3" w:rsidP="00577259">
            <w:pPr>
              <w:pStyle w:val="Footer"/>
              <w:spacing w:before="20" w:after="20"/>
              <w:rPr>
                <w:rFonts w:ascii="Arial" w:hAnsi="Arial" w:cs="Arial"/>
                <w:color w:val="FFFFFF" w:themeColor="background1"/>
                <w:sz w:val="22"/>
                <w:szCs w:val="28"/>
              </w:rPr>
            </w:pPr>
            <w:r w:rsidRPr="009558F4">
              <w:rPr>
                <w:rFonts w:ascii="Arial" w:hAnsi="Arial" w:cs="Arial"/>
                <w:sz w:val="22"/>
                <w:szCs w:val="28"/>
              </w:rPr>
              <w:t>Event that might be considered a shortfall under non-HTA regulation</w:t>
            </w:r>
          </w:p>
        </w:tc>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66D8B34" w14:textId="77777777" w:rsidR="00A31FC3" w:rsidRPr="009558F4" w:rsidRDefault="00A31FC3" w:rsidP="00577259">
            <w:pPr>
              <w:rPr>
                <w:rFonts w:ascii="Arial" w:hAnsi="Arial" w:cs="Arial"/>
                <w:color w:val="FFFFFF" w:themeColor="background1"/>
                <w:sz w:val="22"/>
                <w:szCs w:val="28"/>
              </w:rPr>
            </w:pPr>
            <w:r w:rsidRPr="009558F4">
              <w:rPr>
                <w:rFonts w:ascii="Arial" w:hAnsi="Arial" w:cs="Arial"/>
                <w:sz w:val="22"/>
                <w:szCs w:val="28"/>
              </w:rPr>
              <w:t>Unexpected event that does not result in a shortfall due to effective contingency plans.</w:t>
            </w:r>
          </w:p>
        </w:tc>
        <w:tc>
          <w:tcPr>
            <w:tcW w:w="2169" w:type="dxa"/>
            <w:tcBorders>
              <w:top w:val="single" w:sz="4" w:space="0" w:color="auto"/>
              <w:left w:val="single" w:sz="4" w:space="0" w:color="auto"/>
              <w:bottom w:val="single" w:sz="4" w:space="0" w:color="auto"/>
              <w:right w:val="single" w:sz="4" w:space="0" w:color="auto"/>
            </w:tcBorders>
            <w:shd w:val="clear" w:color="auto" w:fill="auto"/>
            <w:vAlign w:val="center"/>
          </w:tcPr>
          <w:p w14:paraId="738226E0" w14:textId="77777777" w:rsidR="00A31FC3" w:rsidRPr="009558F4" w:rsidRDefault="00A31FC3" w:rsidP="00577259">
            <w:pPr>
              <w:rPr>
                <w:rFonts w:ascii="Arial" w:hAnsi="Arial" w:cs="Arial"/>
                <w:color w:val="FFFFFF" w:themeColor="background1"/>
                <w:sz w:val="22"/>
                <w:szCs w:val="28"/>
              </w:rPr>
            </w:pPr>
            <w:r w:rsidRPr="009558F4">
              <w:rPr>
                <w:rFonts w:ascii="Arial" w:hAnsi="Arial" w:cs="Arial"/>
                <w:sz w:val="22"/>
                <w:szCs w:val="28"/>
              </w:rPr>
              <w:t>Deviation from expected standards. Partial sample loss that does not impact the donor or study. Incomplete or missing consent form identified early through routine process checks.</w:t>
            </w:r>
          </w:p>
        </w:tc>
        <w:tc>
          <w:tcPr>
            <w:tcW w:w="3580" w:type="dxa"/>
            <w:tcBorders>
              <w:top w:val="single" w:sz="4" w:space="0" w:color="auto"/>
              <w:left w:val="single" w:sz="4" w:space="0" w:color="auto"/>
              <w:bottom w:val="single" w:sz="4" w:space="0" w:color="auto"/>
              <w:right w:val="single" w:sz="4" w:space="0" w:color="auto"/>
            </w:tcBorders>
            <w:shd w:val="clear" w:color="auto" w:fill="auto"/>
            <w:vAlign w:val="center"/>
          </w:tcPr>
          <w:p w14:paraId="631A492C" w14:textId="77777777" w:rsidR="00A31FC3" w:rsidRPr="009558F4" w:rsidRDefault="00A31FC3" w:rsidP="00577259">
            <w:pPr>
              <w:spacing w:before="20" w:after="20"/>
              <w:rPr>
                <w:rFonts w:ascii="Arial" w:hAnsi="Arial" w:cs="Arial"/>
                <w:color w:val="FFFFFF" w:themeColor="background1"/>
                <w:sz w:val="22"/>
                <w:szCs w:val="28"/>
              </w:rPr>
            </w:pPr>
            <w:r w:rsidRPr="009558F4">
              <w:rPr>
                <w:rFonts w:ascii="Arial" w:hAnsi="Arial" w:cs="Arial"/>
                <w:sz w:val="22"/>
                <w:szCs w:val="28"/>
              </w:rPr>
              <w:t>Unintentional: permanent loss of samples. No evidence of consent. Samples collected/used without</w:t>
            </w:r>
            <w:r>
              <w:rPr>
                <w:rFonts w:ascii="Arial" w:hAnsi="Arial" w:cs="Arial"/>
                <w:sz w:val="22"/>
                <w:szCs w:val="28"/>
              </w:rPr>
              <w:t>/</w:t>
            </w:r>
            <w:r w:rsidRPr="009558F4">
              <w:rPr>
                <w:rFonts w:ascii="Arial" w:hAnsi="Arial" w:cs="Arial"/>
                <w:sz w:val="22"/>
                <w:szCs w:val="28"/>
              </w:rPr>
              <w:t xml:space="preserve">inappropriate consent. Multiple errors in the completion of consent forms. </w:t>
            </w:r>
            <w:r>
              <w:rPr>
                <w:rFonts w:ascii="Arial" w:hAnsi="Arial" w:cs="Arial"/>
                <w:sz w:val="22"/>
                <w:szCs w:val="28"/>
              </w:rPr>
              <w:t xml:space="preserve">Repeated </w:t>
            </w:r>
            <w:r w:rsidRPr="009558F4">
              <w:rPr>
                <w:rFonts w:ascii="Arial" w:hAnsi="Arial" w:cs="Arial"/>
                <w:sz w:val="22"/>
                <w:szCs w:val="28"/>
              </w:rPr>
              <w:t>freezer failure (minimal sample loss). Repeated minor shortfalls in the same study/group.</w:t>
            </w:r>
          </w:p>
        </w:tc>
        <w:tc>
          <w:tcPr>
            <w:tcW w:w="3129" w:type="dxa"/>
            <w:tcBorders>
              <w:top w:val="single" w:sz="4" w:space="0" w:color="auto"/>
              <w:left w:val="single" w:sz="4" w:space="0" w:color="auto"/>
              <w:bottom w:val="single" w:sz="4" w:space="0" w:color="auto"/>
              <w:right w:val="single" w:sz="4" w:space="0" w:color="auto"/>
            </w:tcBorders>
            <w:shd w:val="clear" w:color="auto" w:fill="auto"/>
            <w:vAlign w:val="center"/>
          </w:tcPr>
          <w:p w14:paraId="0276091C" w14:textId="77777777" w:rsidR="00A31FC3" w:rsidRPr="009558F4" w:rsidRDefault="00A31FC3" w:rsidP="00577259">
            <w:pPr>
              <w:rPr>
                <w:rFonts w:ascii="Arial" w:hAnsi="Arial" w:cs="Arial"/>
                <w:color w:val="FFFFFF" w:themeColor="background1"/>
                <w:sz w:val="22"/>
                <w:szCs w:val="28"/>
              </w:rPr>
            </w:pPr>
            <w:r w:rsidRPr="009558F4">
              <w:rPr>
                <w:rFonts w:ascii="Arial" w:hAnsi="Arial" w:cs="Arial"/>
                <w:sz w:val="22"/>
                <w:szCs w:val="28"/>
              </w:rPr>
              <w:t>Intentional actions that are known and understood to be in breach of the HT Act Intentional failure to declare samples that must be held under the HTA Licence.</w:t>
            </w:r>
          </w:p>
        </w:tc>
      </w:tr>
    </w:tbl>
    <w:p w14:paraId="3D370CDE" w14:textId="77777777" w:rsidR="00A31FC3" w:rsidRDefault="00A31FC3" w:rsidP="00A31FC3">
      <w:pPr>
        <w:rPr>
          <w:rFonts w:ascii="Arial" w:hAnsi="Arial" w:cs="Arial"/>
          <w:b/>
          <w:lang w:val="en-US"/>
        </w:rPr>
      </w:pPr>
    </w:p>
    <w:p w14:paraId="7139BFBC" w14:textId="77777777" w:rsidR="00A31FC3" w:rsidRDefault="00A31FC3" w:rsidP="00A31FC3">
      <w:pPr>
        <w:pStyle w:val="ListParagraph"/>
        <w:spacing w:line="276" w:lineRule="auto"/>
        <w:ind w:left="0"/>
        <w:jc w:val="both"/>
        <w:rPr>
          <w:rFonts w:ascii="Arial" w:hAnsi="Arial" w:cs="Arial"/>
          <w:b/>
        </w:rPr>
      </w:pPr>
    </w:p>
    <w:p w14:paraId="1A7EE6B9" w14:textId="77777777" w:rsidR="00A31FC3" w:rsidRDefault="00A31FC3" w:rsidP="00A31FC3">
      <w:pPr>
        <w:pStyle w:val="ListParagraph"/>
        <w:spacing w:line="276" w:lineRule="auto"/>
        <w:ind w:left="0"/>
        <w:jc w:val="both"/>
        <w:rPr>
          <w:rFonts w:ascii="Arial" w:hAnsi="Arial" w:cs="Arial"/>
          <w:b/>
        </w:rPr>
      </w:pPr>
    </w:p>
    <w:p w14:paraId="0FDEC24B" w14:textId="77777777" w:rsidR="00A31FC3" w:rsidRDefault="00A31FC3" w:rsidP="00A31FC3">
      <w:pPr>
        <w:pStyle w:val="ListParagraph"/>
        <w:spacing w:line="276" w:lineRule="auto"/>
        <w:ind w:left="0"/>
        <w:jc w:val="both"/>
        <w:rPr>
          <w:rFonts w:ascii="Arial" w:hAnsi="Arial" w:cs="Arial"/>
          <w:b/>
        </w:rPr>
      </w:pPr>
    </w:p>
    <w:p w14:paraId="2AA0A11D" w14:textId="77777777" w:rsidR="00A31FC3" w:rsidRDefault="00A31FC3" w:rsidP="00A31FC3">
      <w:pPr>
        <w:pStyle w:val="ListParagraph"/>
        <w:spacing w:line="276" w:lineRule="auto"/>
        <w:ind w:left="0"/>
        <w:jc w:val="both"/>
        <w:rPr>
          <w:rFonts w:ascii="Arial" w:hAnsi="Arial" w:cs="Arial"/>
          <w:b/>
        </w:rPr>
      </w:pPr>
    </w:p>
    <w:p w14:paraId="273E3B8A" w14:textId="77777777" w:rsidR="00A31FC3" w:rsidRDefault="00A31FC3" w:rsidP="00A31FC3">
      <w:pPr>
        <w:pStyle w:val="ListParagraph"/>
        <w:spacing w:line="276" w:lineRule="auto"/>
        <w:ind w:left="0"/>
        <w:jc w:val="both"/>
        <w:rPr>
          <w:rFonts w:ascii="Arial" w:hAnsi="Arial" w:cs="Arial"/>
          <w:b/>
        </w:rPr>
      </w:pPr>
    </w:p>
    <w:p w14:paraId="3212B6F7" w14:textId="77777777" w:rsidR="00A31FC3" w:rsidRDefault="00A31FC3" w:rsidP="00A31FC3">
      <w:pPr>
        <w:pStyle w:val="ListParagraph"/>
        <w:spacing w:line="276" w:lineRule="auto"/>
        <w:ind w:left="0"/>
        <w:jc w:val="both"/>
        <w:rPr>
          <w:rFonts w:ascii="Arial" w:hAnsi="Arial" w:cs="Arial"/>
          <w:b/>
        </w:rPr>
      </w:pPr>
    </w:p>
    <w:p w14:paraId="4B70C07D" w14:textId="77777777" w:rsidR="00A31FC3" w:rsidRDefault="00A31FC3" w:rsidP="00A31FC3">
      <w:pPr>
        <w:pStyle w:val="ListParagraph"/>
        <w:spacing w:line="276" w:lineRule="auto"/>
        <w:ind w:left="0"/>
        <w:jc w:val="both"/>
        <w:rPr>
          <w:rFonts w:ascii="Arial" w:hAnsi="Arial" w:cs="Arial"/>
          <w:b/>
        </w:rPr>
      </w:pPr>
    </w:p>
    <w:p w14:paraId="6224A531" w14:textId="77777777" w:rsidR="00A31FC3" w:rsidRDefault="00A31FC3" w:rsidP="00A31FC3">
      <w:pPr>
        <w:pStyle w:val="ListParagraph"/>
        <w:spacing w:line="276" w:lineRule="auto"/>
        <w:ind w:left="0"/>
        <w:jc w:val="both"/>
        <w:rPr>
          <w:rFonts w:ascii="Arial" w:hAnsi="Arial" w:cs="Arial"/>
          <w:b/>
        </w:rPr>
      </w:pPr>
    </w:p>
    <w:p w14:paraId="03F56E32" w14:textId="742B8979" w:rsidR="00A31FC3" w:rsidRPr="00A31FC3" w:rsidRDefault="00A31FC3" w:rsidP="00A31FC3">
      <w:pPr>
        <w:pStyle w:val="ListParagraph"/>
        <w:spacing w:line="276" w:lineRule="auto"/>
        <w:ind w:left="0"/>
        <w:jc w:val="both"/>
        <w:rPr>
          <w:rFonts w:ascii="Arial" w:hAnsi="Arial" w:cs="Arial"/>
          <w:b/>
          <w:sz w:val="28"/>
          <w:szCs w:val="28"/>
        </w:rPr>
      </w:pPr>
      <w:r w:rsidRPr="00A31FC3">
        <w:rPr>
          <w:rFonts w:ascii="Arial" w:hAnsi="Arial" w:cs="Arial"/>
          <w:b/>
          <w:sz w:val="28"/>
          <w:szCs w:val="28"/>
        </w:rPr>
        <w:t>Review</w:t>
      </w:r>
      <w:r>
        <w:rPr>
          <w:rFonts w:ascii="Arial" w:hAnsi="Arial" w:cs="Arial"/>
          <w:b/>
          <w:sz w:val="28"/>
          <w:szCs w:val="28"/>
        </w:rPr>
        <w:t xml:space="preserve"> period</w:t>
      </w:r>
      <w:r w:rsidRPr="00A31FC3">
        <w:rPr>
          <w:rFonts w:ascii="Arial" w:hAnsi="Arial" w:cs="Arial"/>
          <w:b/>
          <w:sz w:val="28"/>
          <w:szCs w:val="28"/>
        </w:rPr>
        <w:t>:</w:t>
      </w:r>
    </w:p>
    <w:p w14:paraId="075518EE" w14:textId="77777777" w:rsidR="00A31FC3" w:rsidRDefault="00A31FC3" w:rsidP="00A31FC3">
      <w:pPr>
        <w:pStyle w:val="ListParagraph"/>
        <w:spacing w:line="276" w:lineRule="auto"/>
        <w:ind w:left="0"/>
        <w:jc w:val="both"/>
        <w:rPr>
          <w:rFonts w:ascii="Arial" w:hAnsi="Arial" w:cs="Arial"/>
          <w:b/>
        </w:rPr>
      </w:pPr>
    </w:p>
    <w:p w14:paraId="79911847" w14:textId="61717A0C" w:rsidR="00A31FC3" w:rsidRDefault="00A31FC3" w:rsidP="61A147B8">
      <w:pPr>
        <w:pStyle w:val="ListParagraph"/>
        <w:spacing w:before="240" w:after="240" w:line="276" w:lineRule="auto"/>
        <w:ind w:left="0"/>
        <w:jc w:val="both"/>
        <w:rPr>
          <w:rFonts w:ascii="Arial" w:hAnsi="Arial" w:cs="Arial"/>
          <w:b/>
          <w:bCs/>
        </w:rPr>
      </w:pPr>
      <w:r w:rsidRPr="61A147B8">
        <w:rPr>
          <w:rFonts w:ascii="Arial" w:hAnsi="Arial" w:cs="Arial"/>
          <w:b/>
          <w:bCs/>
        </w:rPr>
        <w:t xml:space="preserve">Risk assessments should be reviewed regularly, especially </w:t>
      </w:r>
      <w:r w:rsidR="00D7185F">
        <w:rPr>
          <w:rFonts w:ascii="Arial" w:hAnsi="Arial" w:cs="Arial"/>
          <w:b/>
          <w:bCs/>
        </w:rPr>
        <w:t>when</w:t>
      </w:r>
      <w:r w:rsidRPr="61A147B8">
        <w:rPr>
          <w:rFonts w:ascii="Arial" w:hAnsi="Arial" w:cs="Arial"/>
          <w:b/>
          <w:bCs/>
        </w:rPr>
        <w:t xml:space="preserve"> a procedure changes significantly. The frequency of </w:t>
      </w:r>
      <w:r w:rsidR="65209C81" w:rsidRPr="61A147B8">
        <w:rPr>
          <w:rFonts w:ascii="Arial" w:hAnsi="Arial" w:cs="Arial"/>
          <w:b/>
          <w:bCs/>
        </w:rPr>
        <w:t xml:space="preserve">review of </w:t>
      </w:r>
      <w:r w:rsidRPr="61A147B8">
        <w:rPr>
          <w:rFonts w:ascii="Arial" w:hAnsi="Arial" w:cs="Arial"/>
          <w:b/>
          <w:bCs/>
        </w:rPr>
        <w:t>unchanged processes can be based on the level of estimated risk:</w:t>
      </w:r>
    </w:p>
    <w:p w14:paraId="6E226478" w14:textId="77777777" w:rsidR="00A31FC3" w:rsidRDefault="00A31FC3" w:rsidP="00A31FC3">
      <w:pPr>
        <w:pStyle w:val="ListParagraph"/>
        <w:spacing w:before="240" w:after="240" w:line="276" w:lineRule="auto"/>
        <w:ind w:left="0"/>
        <w:jc w:val="both"/>
        <w:rPr>
          <w:rFonts w:ascii="Arial" w:hAnsi="Arial" w:cs="Arial"/>
          <w:b/>
        </w:rPr>
      </w:pPr>
    </w:p>
    <w:tbl>
      <w:tblPr>
        <w:tblStyle w:val="TableGrid"/>
        <w:tblW w:w="0" w:type="auto"/>
        <w:tblLook w:val="04A0" w:firstRow="1" w:lastRow="0" w:firstColumn="1" w:lastColumn="0" w:noHBand="0" w:noVBand="1"/>
      </w:tblPr>
      <w:tblGrid>
        <w:gridCol w:w="1838"/>
        <w:gridCol w:w="2268"/>
        <w:gridCol w:w="5569"/>
        <w:gridCol w:w="3275"/>
      </w:tblGrid>
      <w:tr w:rsidR="00A31FC3" w14:paraId="20BAD438" w14:textId="77777777" w:rsidTr="00577259">
        <w:tc>
          <w:tcPr>
            <w:tcW w:w="1838" w:type="dxa"/>
          </w:tcPr>
          <w:p w14:paraId="4E5D4AC3" w14:textId="77777777" w:rsidR="00A31FC3" w:rsidRDefault="00A31FC3" w:rsidP="00577259">
            <w:pPr>
              <w:pStyle w:val="ListParagraph"/>
              <w:spacing w:line="276" w:lineRule="auto"/>
              <w:ind w:left="0"/>
              <w:jc w:val="both"/>
              <w:rPr>
                <w:rFonts w:ascii="Arial" w:hAnsi="Arial" w:cs="Arial"/>
                <w:b/>
              </w:rPr>
            </w:pPr>
            <w:r>
              <w:rPr>
                <w:rFonts w:ascii="Arial" w:hAnsi="Arial" w:cs="Arial"/>
                <w:b/>
              </w:rPr>
              <w:t>Risk Rating:</w:t>
            </w:r>
          </w:p>
        </w:tc>
        <w:tc>
          <w:tcPr>
            <w:tcW w:w="2268" w:type="dxa"/>
          </w:tcPr>
          <w:p w14:paraId="6C09F520" w14:textId="77777777" w:rsidR="00A31FC3" w:rsidRDefault="00A31FC3" w:rsidP="00577259">
            <w:pPr>
              <w:pStyle w:val="ListParagraph"/>
              <w:spacing w:line="276" w:lineRule="auto"/>
              <w:ind w:left="0"/>
              <w:jc w:val="both"/>
              <w:rPr>
                <w:rFonts w:ascii="Arial" w:hAnsi="Arial" w:cs="Arial"/>
                <w:b/>
              </w:rPr>
            </w:pPr>
            <w:r>
              <w:rPr>
                <w:rFonts w:ascii="Arial" w:hAnsi="Arial" w:cs="Arial"/>
                <w:b/>
              </w:rPr>
              <w:t>Categorised as:</w:t>
            </w:r>
          </w:p>
        </w:tc>
        <w:tc>
          <w:tcPr>
            <w:tcW w:w="5569" w:type="dxa"/>
          </w:tcPr>
          <w:p w14:paraId="550DC81B" w14:textId="77777777" w:rsidR="00A31FC3" w:rsidRDefault="00A31FC3" w:rsidP="00577259">
            <w:pPr>
              <w:pStyle w:val="ListParagraph"/>
              <w:spacing w:line="276" w:lineRule="auto"/>
              <w:ind w:left="0"/>
              <w:jc w:val="both"/>
              <w:rPr>
                <w:rFonts w:ascii="Arial" w:hAnsi="Arial" w:cs="Arial"/>
                <w:b/>
              </w:rPr>
            </w:pPr>
            <w:r>
              <w:rPr>
                <w:rFonts w:ascii="Arial" w:hAnsi="Arial" w:cs="Arial"/>
                <w:b/>
              </w:rPr>
              <w:t>Actions to be taken:</w:t>
            </w:r>
          </w:p>
        </w:tc>
        <w:tc>
          <w:tcPr>
            <w:tcW w:w="3275" w:type="dxa"/>
          </w:tcPr>
          <w:p w14:paraId="0CC29AD7" w14:textId="77777777" w:rsidR="00A31FC3" w:rsidRDefault="00A31FC3" w:rsidP="00577259">
            <w:pPr>
              <w:pStyle w:val="ListParagraph"/>
              <w:spacing w:line="276" w:lineRule="auto"/>
              <w:ind w:left="0"/>
              <w:jc w:val="both"/>
              <w:rPr>
                <w:rFonts w:ascii="Arial" w:hAnsi="Arial" w:cs="Arial"/>
                <w:b/>
              </w:rPr>
            </w:pPr>
            <w:r>
              <w:rPr>
                <w:rFonts w:ascii="Arial" w:hAnsi="Arial" w:cs="Arial"/>
                <w:b/>
              </w:rPr>
              <w:t>Review Period:</w:t>
            </w:r>
          </w:p>
        </w:tc>
      </w:tr>
      <w:tr w:rsidR="00A31FC3" w14:paraId="7B6BD8CA" w14:textId="77777777" w:rsidTr="00577259">
        <w:tc>
          <w:tcPr>
            <w:tcW w:w="1838" w:type="dxa"/>
            <w:shd w:val="clear" w:color="auto" w:fill="92D050"/>
          </w:tcPr>
          <w:p w14:paraId="3A6C1EF8" w14:textId="77777777" w:rsidR="00A31FC3" w:rsidRPr="00F17EDC" w:rsidRDefault="00A31FC3" w:rsidP="00577259">
            <w:pPr>
              <w:pStyle w:val="ListParagraph"/>
              <w:spacing w:line="276" w:lineRule="auto"/>
              <w:ind w:left="0"/>
              <w:jc w:val="both"/>
              <w:rPr>
                <w:rFonts w:ascii="Arial" w:hAnsi="Arial" w:cs="Arial"/>
                <w:b/>
                <w:sz w:val="22"/>
                <w:szCs w:val="22"/>
              </w:rPr>
            </w:pPr>
            <w:r w:rsidRPr="00F17EDC">
              <w:rPr>
                <w:rFonts w:ascii="Arial" w:hAnsi="Arial" w:cs="Arial"/>
                <w:sz w:val="22"/>
                <w:szCs w:val="22"/>
              </w:rPr>
              <w:t xml:space="preserve">1-5  </w:t>
            </w:r>
          </w:p>
        </w:tc>
        <w:tc>
          <w:tcPr>
            <w:tcW w:w="2268" w:type="dxa"/>
            <w:shd w:val="clear" w:color="auto" w:fill="92D050"/>
          </w:tcPr>
          <w:p w14:paraId="60ECD387" w14:textId="77777777" w:rsidR="00A31FC3" w:rsidRPr="00F17EDC" w:rsidRDefault="00A31FC3" w:rsidP="00577259">
            <w:pPr>
              <w:pStyle w:val="ListParagraph"/>
              <w:spacing w:line="276" w:lineRule="auto"/>
              <w:ind w:left="0"/>
              <w:jc w:val="both"/>
              <w:rPr>
                <w:rFonts w:ascii="Arial" w:hAnsi="Arial" w:cs="Arial"/>
                <w:b/>
                <w:sz w:val="22"/>
                <w:szCs w:val="22"/>
              </w:rPr>
            </w:pPr>
            <w:r w:rsidRPr="00F17EDC">
              <w:rPr>
                <w:rFonts w:ascii="Arial" w:hAnsi="Arial" w:cs="Arial"/>
                <w:sz w:val="22"/>
                <w:szCs w:val="22"/>
              </w:rPr>
              <w:t>Low risk</w:t>
            </w:r>
          </w:p>
        </w:tc>
        <w:tc>
          <w:tcPr>
            <w:tcW w:w="5569" w:type="dxa"/>
            <w:shd w:val="clear" w:color="auto" w:fill="92D050"/>
          </w:tcPr>
          <w:p w14:paraId="787BCE29" w14:textId="77777777" w:rsidR="00A31FC3" w:rsidRPr="00F17EDC" w:rsidRDefault="00A31FC3" w:rsidP="00577259">
            <w:pPr>
              <w:pStyle w:val="ListParagraph"/>
              <w:spacing w:line="276" w:lineRule="auto"/>
              <w:ind w:left="0"/>
              <w:jc w:val="both"/>
              <w:rPr>
                <w:rFonts w:ascii="Arial" w:hAnsi="Arial" w:cs="Arial"/>
                <w:sz w:val="22"/>
                <w:szCs w:val="22"/>
              </w:rPr>
            </w:pPr>
            <w:r w:rsidRPr="00F17EDC">
              <w:rPr>
                <w:rFonts w:ascii="Arial" w:hAnsi="Arial" w:cs="Arial"/>
                <w:color w:val="000000"/>
                <w:sz w:val="22"/>
                <w:szCs w:val="22"/>
              </w:rPr>
              <w:t>No further action is needed.</w:t>
            </w:r>
          </w:p>
        </w:tc>
        <w:tc>
          <w:tcPr>
            <w:tcW w:w="3275" w:type="dxa"/>
            <w:shd w:val="clear" w:color="auto" w:fill="92D050"/>
          </w:tcPr>
          <w:p w14:paraId="40A0FF38" w14:textId="77777777" w:rsidR="00A31FC3" w:rsidRPr="00F17EDC" w:rsidRDefault="00A31FC3" w:rsidP="00577259">
            <w:pPr>
              <w:pStyle w:val="ListParagraph"/>
              <w:spacing w:line="276" w:lineRule="auto"/>
              <w:ind w:left="0"/>
              <w:jc w:val="both"/>
              <w:rPr>
                <w:rFonts w:ascii="Arial" w:hAnsi="Arial" w:cs="Arial"/>
                <w:b/>
                <w:sz w:val="22"/>
                <w:szCs w:val="22"/>
              </w:rPr>
            </w:pPr>
            <w:r w:rsidRPr="00F17EDC">
              <w:rPr>
                <w:rFonts w:ascii="Arial" w:hAnsi="Arial" w:cs="Arial"/>
                <w:sz w:val="22"/>
                <w:szCs w:val="22"/>
              </w:rPr>
              <w:t>Review every 3 years</w:t>
            </w:r>
          </w:p>
        </w:tc>
      </w:tr>
      <w:tr w:rsidR="00A31FC3" w14:paraId="1EADB64B" w14:textId="77777777" w:rsidTr="00577259">
        <w:tc>
          <w:tcPr>
            <w:tcW w:w="1838" w:type="dxa"/>
            <w:shd w:val="clear" w:color="auto" w:fill="FFC000"/>
          </w:tcPr>
          <w:p w14:paraId="7368A83A" w14:textId="77777777" w:rsidR="00A31FC3" w:rsidRPr="00F17EDC" w:rsidRDefault="00A31FC3" w:rsidP="00577259">
            <w:pPr>
              <w:pStyle w:val="ListParagraph"/>
              <w:spacing w:line="276" w:lineRule="auto"/>
              <w:ind w:left="0"/>
              <w:jc w:val="both"/>
              <w:rPr>
                <w:rFonts w:ascii="Arial" w:hAnsi="Arial" w:cs="Arial"/>
                <w:b/>
                <w:sz w:val="22"/>
                <w:szCs w:val="22"/>
              </w:rPr>
            </w:pPr>
            <w:r w:rsidRPr="00F17EDC">
              <w:rPr>
                <w:rFonts w:ascii="Arial" w:hAnsi="Arial" w:cs="Arial"/>
                <w:sz w:val="22"/>
                <w:szCs w:val="22"/>
              </w:rPr>
              <w:t>6-10</w:t>
            </w:r>
          </w:p>
        </w:tc>
        <w:tc>
          <w:tcPr>
            <w:tcW w:w="2268" w:type="dxa"/>
            <w:shd w:val="clear" w:color="auto" w:fill="FFC000"/>
          </w:tcPr>
          <w:p w14:paraId="110ABA2D" w14:textId="77777777" w:rsidR="00A31FC3" w:rsidRPr="00F17EDC" w:rsidRDefault="00A31FC3" w:rsidP="00577259">
            <w:pPr>
              <w:pStyle w:val="ListParagraph"/>
              <w:spacing w:line="276" w:lineRule="auto"/>
              <w:ind w:left="0"/>
              <w:jc w:val="both"/>
              <w:rPr>
                <w:rFonts w:ascii="Arial" w:hAnsi="Arial" w:cs="Arial"/>
                <w:b/>
                <w:sz w:val="22"/>
                <w:szCs w:val="22"/>
              </w:rPr>
            </w:pPr>
            <w:r w:rsidRPr="00F17EDC">
              <w:rPr>
                <w:rFonts w:ascii="Arial" w:hAnsi="Arial" w:cs="Arial"/>
                <w:sz w:val="22"/>
                <w:szCs w:val="22"/>
              </w:rPr>
              <w:t>Medium risk</w:t>
            </w:r>
          </w:p>
        </w:tc>
        <w:tc>
          <w:tcPr>
            <w:tcW w:w="5569" w:type="dxa"/>
            <w:shd w:val="clear" w:color="auto" w:fill="FFC000"/>
          </w:tcPr>
          <w:p w14:paraId="6395029F" w14:textId="260A01EF" w:rsidR="00A31FC3" w:rsidRPr="00F17EDC" w:rsidRDefault="00A31FC3" w:rsidP="00577259">
            <w:pPr>
              <w:pStyle w:val="ListParagraph"/>
              <w:spacing w:line="276" w:lineRule="auto"/>
              <w:ind w:left="0"/>
              <w:jc w:val="both"/>
              <w:rPr>
                <w:rFonts w:ascii="Arial" w:hAnsi="Arial" w:cs="Arial"/>
                <w:sz w:val="22"/>
                <w:szCs w:val="22"/>
              </w:rPr>
            </w:pPr>
            <w:r w:rsidRPr="00F17EDC">
              <w:rPr>
                <w:rFonts w:ascii="Arial" w:hAnsi="Arial" w:cs="Arial"/>
                <w:sz w:val="22"/>
                <w:szCs w:val="22"/>
              </w:rPr>
              <w:t xml:space="preserve">Appropriate control measures </w:t>
            </w:r>
            <w:r w:rsidR="00462151">
              <w:rPr>
                <w:rFonts w:ascii="Arial" w:hAnsi="Arial" w:cs="Arial"/>
                <w:sz w:val="22"/>
                <w:szCs w:val="22"/>
              </w:rPr>
              <w:t>must</w:t>
            </w:r>
            <w:r w:rsidRPr="00F17EDC">
              <w:rPr>
                <w:rFonts w:ascii="Arial" w:hAnsi="Arial" w:cs="Arial"/>
                <w:sz w:val="22"/>
                <w:szCs w:val="22"/>
              </w:rPr>
              <w:t xml:space="preserve"> be implemented.</w:t>
            </w:r>
          </w:p>
        </w:tc>
        <w:tc>
          <w:tcPr>
            <w:tcW w:w="3275" w:type="dxa"/>
            <w:shd w:val="clear" w:color="auto" w:fill="FFC000"/>
          </w:tcPr>
          <w:p w14:paraId="66928964" w14:textId="77777777" w:rsidR="00A31FC3" w:rsidRPr="00F17EDC" w:rsidRDefault="00A31FC3" w:rsidP="00577259">
            <w:pPr>
              <w:pStyle w:val="ListParagraph"/>
              <w:spacing w:line="276" w:lineRule="auto"/>
              <w:ind w:left="0"/>
              <w:jc w:val="both"/>
              <w:rPr>
                <w:rFonts w:ascii="Arial" w:hAnsi="Arial" w:cs="Arial"/>
                <w:b/>
                <w:sz w:val="22"/>
                <w:szCs w:val="22"/>
              </w:rPr>
            </w:pPr>
            <w:r w:rsidRPr="00F17EDC">
              <w:rPr>
                <w:rFonts w:ascii="Arial" w:hAnsi="Arial" w:cs="Arial"/>
                <w:sz w:val="22"/>
                <w:szCs w:val="22"/>
              </w:rPr>
              <w:t>Review every 2 years</w:t>
            </w:r>
          </w:p>
        </w:tc>
      </w:tr>
      <w:tr w:rsidR="00A31FC3" w14:paraId="04DCCBF3" w14:textId="77777777" w:rsidTr="00577259">
        <w:tc>
          <w:tcPr>
            <w:tcW w:w="1838" w:type="dxa"/>
            <w:shd w:val="clear" w:color="auto" w:fill="C00000"/>
          </w:tcPr>
          <w:p w14:paraId="0937237B" w14:textId="77777777" w:rsidR="00A31FC3" w:rsidRPr="00F17EDC" w:rsidRDefault="00A31FC3" w:rsidP="00577259">
            <w:pPr>
              <w:pStyle w:val="ListParagraph"/>
              <w:spacing w:line="276" w:lineRule="auto"/>
              <w:ind w:left="0"/>
              <w:jc w:val="both"/>
              <w:rPr>
                <w:rFonts w:ascii="Arial" w:hAnsi="Arial" w:cs="Arial"/>
                <w:sz w:val="22"/>
                <w:szCs w:val="22"/>
              </w:rPr>
            </w:pPr>
            <w:r w:rsidRPr="00F17EDC">
              <w:rPr>
                <w:rFonts w:ascii="Arial" w:hAnsi="Arial" w:cs="Arial"/>
                <w:sz w:val="22"/>
                <w:szCs w:val="22"/>
              </w:rPr>
              <w:t>12-25</w:t>
            </w:r>
          </w:p>
        </w:tc>
        <w:tc>
          <w:tcPr>
            <w:tcW w:w="2268" w:type="dxa"/>
            <w:shd w:val="clear" w:color="auto" w:fill="C00000"/>
          </w:tcPr>
          <w:p w14:paraId="2358DD0F" w14:textId="77777777" w:rsidR="00A31FC3" w:rsidRPr="00F17EDC" w:rsidRDefault="00A31FC3" w:rsidP="00577259">
            <w:pPr>
              <w:pStyle w:val="ListParagraph"/>
              <w:spacing w:line="276" w:lineRule="auto"/>
              <w:ind w:left="0"/>
              <w:jc w:val="both"/>
              <w:rPr>
                <w:rFonts w:ascii="Arial" w:hAnsi="Arial" w:cs="Arial"/>
                <w:sz w:val="22"/>
                <w:szCs w:val="22"/>
              </w:rPr>
            </w:pPr>
            <w:r w:rsidRPr="00F17EDC">
              <w:rPr>
                <w:rFonts w:ascii="Arial" w:hAnsi="Arial" w:cs="Arial"/>
                <w:sz w:val="22"/>
                <w:szCs w:val="22"/>
              </w:rPr>
              <w:t>High risk</w:t>
            </w:r>
          </w:p>
        </w:tc>
        <w:tc>
          <w:tcPr>
            <w:tcW w:w="5569" w:type="dxa"/>
            <w:shd w:val="clear" w:color="auto" w:fill="C00000"/>
          </w:tcPr>
          <w:p w14:paraId="232544D8" w14:textId="583A83A9" w:rsidR="00A31FC3" w:rsidRPr="00F17EDC" w:rsidRDefault="00DD280E" w:rsidP="00577259">
            <w:pPr>
              <w:pStyle w:val="ListParagraph"/>
              <w:spacing w:line="276" w:lineRule="auto"/>
              <w:ind w:left="0"/>
              <w:jc w:val="both"/>
              <w:rPr>
                <w:rFonts w:ascii="Arial" w:hAnsi="Arial" w:cs="Arial"/>
                <w:sz w:val="22"/>
                <w:szCs w:val="22"/>
              </w:rPr>
            </w:pPr>
            <w:r>
              <w:rPr>
                <w:rFonts w:ascii="Arial" w:hAnsi="Arial" w:cs="Arial"/>
                <w:sz w:val="22"/>
                <w:szCs w:val="22"/>
              </w:rPr>
              <w:t>A</w:t>
            </w:r>
            <w:r w:rsidR="00A31FC3" w:rsidRPr="00F17EDC">
              <w:rPr>
                <w:rFonts w:ascii="Arial" w:hAnsi="Arial" w:cs="Arial"/>
                <w:sz w:val="22"/>
                <w:szCs w:val="22"/>
              </w:rPr>
              <w:t xml:space="preserve">ppropriate control measures </w:t>
            </w:r>
            <w:r w:rsidR="00583487">
              <w:rPr>
                <w:rFonts w:ascii="Arial" w:hAnsi="Arial" w:cs="Arial"/>
                <w:sz w:val="22"/>
                <w:szCs w:val="22"/>
              </w:rPr>
              <w:t>must</w:t>
            </w:r>
            <w:r w:rsidR="00A31FC3" w:rsidRPr="00F17EDC">
              <w:rPr>
                <w:rFonts w:ascii="Arial" w:hAnsi="Arial" w:cs="Arial"/>
                <w:sz w:val="22"/>
                <w:szCs w:val="22"/>
              </w:rPr>
              <w:t xml:space="preserve"> </w:t>
            </w:r>
            <w:proofErr w:type="gramStart"/>
            <w:r w:rsidR="00A31FC3" w:rsidRPr="00F17EDC">
              <w:rPr>
                <w:rFonts w:ascii="Arial" w:hAnsi="Arial" w:cs="Arial"/>
                <w:sz w:val="22"/>
                <w:szCs w:val="22"/>
              </w:rPr>
              <w:t>i</w:t>
            </w:r>
            <w:r w:rsidR="00C0292E">
              <w:rPr>
                <w:rFonts w:ascii="Arial" w:hAnsi="Arial" w:cs="Arial"/>
                <w:sz w:val="22"/>
                <w:szCs w:val="22"/>
              </w:rPr>
              <w:t>dentified</w:t>
            </w:r>
            <w:proofErr w:type="gramEnd"/>
            <w:r w:rsidR="00C0292E">
              <w:rPr>
                <w:rFonts w:ascii="Arial" w:hAnsi="Arial" w:cs="Arial"/>
                <w:sz w:val="22"/>
                <w:szCs w:val="22"/>
              </w:rPr>
              <w:t xml:space="preserve"> and i</w:t>
            </w:r>
            <w:r w:rsidR="00A31FC3" w:rsidRPr="00F17EDC">
              <w:rPr>
                <w:rFonts w:ascii="Arial" w:hAnsi="Arial" w:cs="Arial"/>
                <w:sz w:val="22"/>
                <w:szCs w:val="22"/>
              </w:rPr>
              <w:t>mplemented</w:t>
            </w:r>
            <w:r w:rsidR="00583487">
              <w:rPr>
                <w:rFonts w:ascii="Arial" w:hAnsi="Arial" w:cs="Arial"/>
                <w:sz w:val="22"/>
                <w:szCs w:val="22"/>
              </w:rPr>
              <w:t xml:space="preserve"> </w:t>
            </w:r>
            <w:r w:rsidR="00C0292E">
              <w:rPr>
                <w:rFonts w:ascii="Arial" w:hAnsi="Arial" w:cs="Arial"/>
                <w:sz w:val="22"/>
                <w:szCs w:val="22"/>
              </w:rPr>
              <w:t xml:space="preserve">before work begins. The </w:t>
            </w:r>
            <w:r w:rsidR="00583487">
              <w:rPr>
                <w:rFonts w:ascii="Arial" w:hAnsi="Arial" w:cs="Arial"/>
                <w:sz w:val="22"/>
                <w:szCs w:val="22"/>
              </w:rPr>
              <w:t xml:space="preserve">frequency of </w:t>
            </w:r>
            <w:r w:rsidR="00873234">
              <w:rPr>
                <w:rFonts w:ascii="Arial" w:hAnsi="Arial" w:cs="Arial"/>
                <w:sz w:val="22"/>
                <w:szCs w:val="22"/>
              </w:rPr>
              <w:t xml:space="preserve">the </w:t>
            </w:r>
            <w:r w:rsidR="00583487">
              <w:rPr>
                <w:rFonts w:ascii="Arial" w:hAnsi="Arial" w:cs="Arial"/>
                <w:sz w:val="22"/>
                <w:szCs w:val="22"/>
              </w:rPr>
              <w:t xml:space="preserve">review period </w:t>
            </w:r>
            <w:r w:rsidR="00C0292E">
              <w:rPr>
                <w:rFonts w:ascii="Arial" w:hAnsi="Arial" w:cs="Arial"/>
                <w:sz w:val="22"/>
                <w:szCs w:val="22"/>
              </w:rPr>
              <w:t xml:space="preserve">should be increased </w:t>
            </w:r>
            <w:r w:rsidR="00583487">
              <w:rPr>
                <w:rFonts w:ascii="Arial" w:hAnsi="Arial" w:cs="Arial"/>
                <w:sz w:val="22"/>
                <w:szCs w:val="22"/>
              </w:rPr>
              <w:t xml:space="preserve">to </w:t>
            </w:r>
            <w:r w:rsidR="00873234">
              <w:rPr>
                <w:rFonts w:ascii="Arial" w:hAnsi="Arial" w:cs="Arial"/>
                <w:sz w:val="22"/>
                <w:szCs w:val="22"/>
              </w:rPr>
              <w:t>assess whether control measures are sufficient and followed closely.</w:t>
            </w:r>
          </w:p>
        </w:tc>
        <w:tc>
          <w:tcPr>
            <w:tcW w:w="3275" w:type="dxa"/>
            <w:shd w:val="clear" w:color="auto" w:fill="C00000"/>
          </w:tcPr>
          <w:p w14:paraId="67CED561" w14:textId="5EF242DA" w:rsidR="00A31FC3" w:rsidRPr="00F17EDC" w:rsidRDefault="00C0292E" w:rsidP="00577259">
            <w:pPr>
              <w:pStyle w:val="ListParagraph"/>
              <w:spacing w:line="276" w:lineRule="auto"/>
              <w:ind w:left="0"/>
              <w:jc w:val="both"/>
              <w:rPr>
                <w:rFonts w:ascii="Arial" w:hAnsi="Arial" w:cs="Arial"/>
                <w:sz w:val="22"/>
                <w:szCs w:val="22"/>
              </w:rPr>
            </w:pPr>
            <w:r>
              <w:rPr>
                <w:rFonts w:ascii="Arial" w:hAnsi="Arial" w:cs="Arial"/>
                <w:sz w:val="22"/>
                <w:szCs w:val="22"/>
              </w:rPr>
              <w:t xml:space="preserve">3-6 months </w:t>
            </w:r>
          </w:p>
        </w:tc>
      </w:tr>
    </w:tbl>
    <w:p w14:paraId="584DF6AE" w14:textId="77777777" w:rsidR="00A31FC3" w:rsidRDefault="00A31FC3" w:rsidP="000822FF">
      <w:pPr>
        <w:spacing w:after="200" w:line="276" w:lineRule="auto"/>
        <w:rPr>
          <w:rFonts w:ascii="Arial" w:hAnsi="Arial" w:cs="Arial"/>
          <w:b/>
          <w:u w:val="single"/>
        </w:rPr>
      </w:pPr>
    </w:p>
    <w:p w14:paraId="2B1ADF70" w14:textId="77777777" w:rsidR="00A31FC3" w:rsidRDefault="00A31FC3">
      <w:pPr>
        <w:spacing w:after="200" w:line="276" w:lineRule="auto"/>
        <w:rPr>
          <w:rFonts w:ascii="Arial" w:hAnsi="Arial" w:cs="Arial"/>
          <w:b/>
          <w:u w:val="single"/>
        </w:rPr>
      </w:pPr>
      <w:r>
        <w:rPr>
          <w:rFonts w:ascii="Arial" w:hAnsi="Arial" w:cs="Arial"/>
          <w:b/>
          <w:u w:val="single"/>
        </w:rPr>
        <w:br w:type="page"/>
      </w:r>
    </w:p>
    <w:p w14:paraId="12882EB7" w14:textId="58C524E1" w:rsidR="005972D2" w:rsidRPr="00A3428A" w:rsidRDefault="005972D2" w:rsidP="005972D2">
      <w:pPr>
        <w:pStyle w:val="BodyText"/>
        <w:jc w:val="both"/>
        <w:rPr>
          <w:rFonts w:ascii="Arial" w:hAnsi="Arial" w:cs="Arial"/>
          <w:b/>
          <w:color w:val="002060"/>
          <w:u w:val="single"/>
        </w:rPr>
      </w:pPr>
      <w:r>
        <w:rPr>
          <w:rFonts w:ascii="Arial" w:hAnsi="Arial" w:cs="Arial"/>
          <w:b/>
          <w:color w:val="002060"/>
          <w:u w:val="single"/>
        </w:rPr>
        <w:lastRenderedPageBreak/>
        <w:t>Part 1</w:t>
      </w:r>
      <w:r w:rsidRPr="00A3428A">
        <w:rPr>
          <w:rFonts w:ascii="Arial" w:hAnsi="Arial" w:cs="Arial"/>
          <w:b/>
          <w:color w:val="002060"/>
          <w:u w:val="single"/>
        </w:rPr>
        <w:t>: Risk Assessment</w:t>
      </w:r>
      <w:r>
        <w:rPr>
          <w:rFonts w:ascii="Arial" w:hAnsi="Arial" w:cs="Arial"/>
          <w:b/>
          <w:color w:val="002060"/>
          <w:u w:val="single"/>
        </w:rPr>
        <w:t>:</w:t>
      </w:r>
    </w:p>
    <w:p w14:paraId="63DD0D6F" w14:textId="2D798744" w:rsidR="00EB488F" w:rsidRPr="005972D2" w:rsidRDefault="00EB488F" w:rsidP="61A147B8">
      <w:pPr>
        <w:spacing w:after="200" w:line="276" w:lineRule="auto"/>
        <w:rPr>
          <w:rFonts w:ascii="Arial" w:hAnsi="Arial" w:cs="Arial"/>
          <w:b/>
          <w:bCs/>
          <w:i/>
          <w:iCs/>
        </w:rPr>
      </w:pPr>
      <w:r w:rsidRPr="61A147B8">
        <w:rPr>
          <w:rFonts w:ascii="Arial" w:hAnsi="Arial" w:cs="Arial"/>
          <w:b/>
          <w:bCs/>
          <w:i/>
          <w:iCs/>
        </w:rPr>
        <w:t xml:space="preserve">Refer to guidance notes for </w:t>
      </w:r>
      <w:r w:rsidR="00AB2F99" w:rsidRPr="61A147B8">
        <w:rPr>
          <w:rFonts w:ascii="Arial" w:hAnsi="Arial" w:cs="Arial"/>
          <w:b/>
          <w:bCs/>
          <w:i/>
          <w:iCs/>
        </w:rPr>
        <w:t>examples</w:t>
      </w:r>
      <w:r w:rsidRPr="61A147B8">
        <w:rPr>
          <w:rFonts w:ascii="Arial" w:hAnsi="Arial" w:cs="Arial"/>
          <w:b/>
          <w:bCs/>
          <w:i/>
          <w:iCs/>
        </w:rPr>
        <w:t xml:space="preserve"> of </w:t>
      </w:r>
      <w:r w:rsidR="4A75F49B" w:rsidRPr="61A147B8">
        <w:rPr>
          <w:rFonts w:ascii="Arial" w:hAnsi="Arial" w:cs="Arial"/>
          <w:b/>
          <w:bCs/>
          <w:i/>
          <w:iCs/>
        </w:rPr>
        <w:t>r</w:t>
      </w:r>
      <w:r w:rsidRPr="61A147B8">
        <w:rPr>
          <w:rFonts w:ascii="Arial" w:hAnsi="Arial" w:cs="Arial"/>
          <w:b/>
          <w:bCs/>
          <w:i/>
          <w:iCs/>
        </w:rPr>
        <w:t>isks</w:t>
      </w:r>
      <w:r w:rsidR="00AB2F99" w:rsidRPr="61A147B8">
        <w:rPr>
          <w:rFonts w:ascii="Arial" w:hAnsi="Arial" w:cs="Arial"/>
          <w:b/>
          <w:bCs/>
          <w:i/>
          <w:iCs/>
        </w:rPr>
        <w:t xml:space="preserve"> to be considered</w:t>
      </w:r>
      <w:r w:rsidR="005972D2" w:rsidRPr="61A147B8">
        <w:rPr>
          <w:rFonts w:ascii="Arial" w:hAnsi="Arial" w:cs="Arial"/>
          <w:b/>
          <w:bCs/>
          <w:i/>
          <w:iCs/>
        </w:rPr>
        <w:t>.</w:t>
      </w:r>
    </w:p>
    <w:tbl>
      <w:tblPr>
        <w:tblStyle w:val="TableGrid"/>
        <w:tblpPr w:leftFromText="180" w:rightFromText="180" w:vertAnchor="text" w:horzAnchor="margin" w:tblpXSpec="center" w:tblpY="238"/>
        <w:tblW w:w="5611" w:type="pct"/>
        <w:tblLayout w:type="fixed"/>
        <w:tblLook w:val="04A0" w:firstRow="1" w:lastRow="0" w:firstColumn="1" w:lastColumn="0" w:noHBand="0" w:noVBand="1"/>
      </w:tblPr>
      <w:tblGrid>
        <w:gridCol w:w="2001"/>
        <w:gridCol w:w="2530"/>
        <w:gridCol w:w="5109"/>
        <w:gridCol w:w="567"/>
        <w:gridCol w:w="567"/>
        <w:gridCol w:w="849"/>
        <w:gridCol w:w="2909"/>
      </w:tblGrid>
      <w:tr w:rsidR="00E02B16" w14:paraId="01974573" w14:textId="77777777" w:rsidTr="00947DF3">
        <w:trPr>
          <w:cantSplit/>
          <w:trHeight w:val="1823"/>
          <w:tblHeader/>
        </w:trPr>
        <w:tc>
          <w:tcPr>
            <w:tcW w:w="688" w:type="pct"/>
            <w:tcBorders>
              <w:top w:val="nil"/>
              <w:left w:val="nil"/>
              <w:bottom w:val="single" w:sz="4" w:space="0" w:color="auto"/>
              <w:right w:val="single" w:sz="4" w:space="0" w:color="auto"/>
            </w:tcBorders>
            <w:shd w:val="clear" w:color="auto" w:fill="auto"/>
          </w:tcPr>
          <w:p w14:paraId="2515D6A1" w14:textId="77777777" w:rsidR="00E02B16" w:rsidRPr="0003146C" w:rsidRDefault="00E02B16" w:rsidP="00DD53F3">
            <w:pPr>
              <w:jc w:val="center"/>
              <w:rPr>
                <w:rFonts w:ascii="Arial" w:hAnsi="Arial" w:cs="Arial"/>
                <w:b/>
              </w:rPr>
            </w:pPr>
          </w:p>
        </w:tc>
        <w:tc>
          <w:tcPr>
            <w:tcW w:w="870" w:type="pct"/>
            <w:tcBorders>
              <w:left w:val="single" w:sz="4" w:space="0" w:color="auto"/>
            </w:tcBorders>
            <w:shd w:val="clear" w:color="auto" w:fill="FFC000"/>
            <w:vAlign w:val="center"/>
          </w:tcPr>
          <w:p w14:paraId="7B17C745" w14:textId="627E5F2B" w:rsidR="00E02B16" w:rsidRPr="00EE66CC" w:rsidRDefault="00E02B16" w:rsidP="00DD53F3">
            <w:pPr>
              <w:jc w:val="center"/>
              <w:rPr>
                <w:rFonts w:ascii="Arial" w:hAnsi="Arial" w:cs="Arial"/>
                <w:b/>
                <w:lang w:eastAsia="en-GB"/>
              </w:rPr>
            </w:pPr>
            <w:r w:rsidRPr="00EE66CC">
              <w:rPr>
                <w:rFonts w:ascii="Arial" w:hAnsi="Arial" w:cs="Arial"/>
                <w:b/>
              </w:rPr>
              <w:t>Identified Risks</w:t>
            </w:r>
          </w:p>
        </w:tc>
        <w:tc>
          <w:tcPr>
            <w:tcW w:w="1758" w:type="pct"/>
            <w:shd w:val="clear" w:color="auto" w:fill="FFC000"/>
            <w:vAlign w:val="center"/>
          </w:tcPr>
          <w:p w14:paraId="5A449C7F" w14:textId="77777777" w:rsidR="00E02B16" w:rsidRPr="00EE66CC" w:rsidRDefault="00E02B16" w:rsidP="00DD53F3">
            <w:pPr>
              <w:jc w:val="center"/>
              <w:rPr>
                <w:rFonts w:ascii="Arial" w:hAnsi="Arial" w:cs="Arial"/>
                <w:b/>
                <w:lang w:eastAsia="en-GB"/>
              </w:rPr>
            </w:pPr>
            <w:r w:rsidRPr="00EE66CC">
              <w:rPr>
                <w:rFonts w:ascii="Arial" w:hAnsi="Arial" w:cs="Arial"/>
                <w:b/>
                <w:lang w:eastAsia="en-GB"/>
              </w:rPr>
              <w:t>Mitigation/Control Measures</w:t>
            </w:r>
          </w:p>
        </w:tc>
        <w:tc>
          <w:tcPr>
            <w:tcW w:w="195" w:type="pct"/>
            <w:shd w:val="clear" w:color="auto" w:fill="D9D9D9" w:themeFill="background1" w:themeFillShade="D9"/>
            <w:textDirection w:val="tbRl"/>
            <w:vAlign w:val="bottom"/>
          </w:tcPr>
          <w:p w14:paraId="1534ACD9" w14:textId="5D3E986E" w:rsidR="00E02B16" w:rsidRPr="00B85221" w:rsidRDefault="00E02B16" w:rsidP="00B85221">
            <w:pPr>
              <w:ind w:left="113" w:right="113"/>
              <w:jc w:val="center"/>
              <w:rPr>
                <w:rFonts w:ascii="Arial" w:hAnsi="Arial" w:cs="Arial"/>
                <w:b/>
                <w:color w:val="000000" w:themeColor="text1"/>
                <w:sz w:val="20"/>
                <w:szCs w:val="20"/>
                <w:lang w:eastAsia="en-GB"/>
              </w:rPr>
            </w:pPr>
            <w:r w:rsidRPr="00B85221">
              <w:rPr>
                <w:rFonts w:ascii="Arial" w:hAnsi="Arial" w:cs="Arial"/>
                <w:b/>
                <w:color w:val="000000" w:themeColor="text1"/>
                <w:sz w:val="20"/>
                <w:szCs w:val="20"/>
                <w:lang w:eastAsia="en-GB"/>
              </w:rPr>
              <w:t>Severity</w:t>
            </w:r>
            <w:r w:rsidR="00B85221">
              <w:rPr>
                <w:rFonts w:ascii="Arial" w:hAnsi="Arial" w:cs="Arial"/>
                <w:b/>
                <w:color w:val="000000" w:themeColor="text1"/>
                <w:sz w:val="20"/>
                <w:szCs w:val="20"/>
                <w:lang w:eastAsia="en-GB"/>
              </w:rPr>
              <w:t xml:space="preserve"> </w:t>
            </w:r>
            <w:r w:rsidRPr="00B85221">
              <w:rPr>
                <w:rFonts w:ascii="Arial" w:hAnsi="Arial" w:cs="Arial"/>
                <w:b/>
                <w:color w:val="000000" w:themeColor="text1"/>
                <w:sz w:val="20"/>
                <w:szCs w:val="20"/>
              </w:rPr>
              <w:t>(1-5)</w:t>
            </w:r>
          </w:p>
        </w:tc>
        <w:tc>
          <w:tcPr>
            <w:tcW w:w="195" w:type="pct"/>
            <w:shd w:val="clear" w:color="auto" w:fill="D9D9D9" w:themeFill="background1" w:themeFillShade="D9"/>
            <w:textDirection w:val="tbRl"/>
            <w:vAlign w:val="bottom"/>
          </w:tcPr>
          <w:p w14:paraId="20D7CC36" w14:textId="3A784B01" w:rsidR="00E02B16" w:rsidRPr="00B85221" w:rsidRDefault="00E02B16" w:rsidP="00DD53F3">
            <w:pPr>
              <w:ind w:left="113" w:right="113"/>
              <w:jc w:val="center"/>
              <w:rPr>
                <w:rFonts w:ascii="Arial" w:hAnsi="Arial" w:cs="Arial"/>
                <w:b/>
                <w:color w:val="000000" w:themeColor="text1"/>
                <w:sz w:val="20"/>
                <w:szCs w:val="20"/>
                <w:lang w:eastAsia="en-GB"/>
              </w:rPr>
            </w:pPr>
            <w:r w:rsidRPr="00B85221">
              <w:rPr>
                <w:rFonts w:ascii="Arial" w:hAnsi="Arial" w:cs="Arial"/>
                <w:b/>
                <w:color w:val="000000" w:themeColor="text1"/>
                <w:sz w:val="20"/>
                <w:szCs w:val="20"/>
              </w:rPr>
              <w:t>Likelihood (1-5)</w:t>
            </w:r>
          </w:p>
        </w:tc>
        <w:tc>
          <w:tcPr>
            <w:tcW w:w="292" w:type="pct"/>
            <w:shd w:val="clear" w:color="auto" w:fill="D9D9D9" w:themeFill="background1" w:themeFillShade="D9"/>
            <w:vAlign w:val="bottom"/>
          </w:tcPr>
          <w:p w14:paraId="11C2031F" w14:textId="77777777" w:rsidR="00E02B16" w:rsidRPr="00B85221" w:rsidRDefault="00E02B16" w:rsidP="00DD53F3">
            <w:pPr>
              <w:jc w:val="center"/>
              <w:rPr>
                <w:rFonts w:ascii="Arial" w:hAnsi="Arial" w:cs="Arial"/>
                <w:b/>
                <w:color w:val="000000" w:themeColor="text1"/>
                <w:sz w:val="20"/>
                <w:szCs w:val="20"/>
                <w:lang w:eastAsia="en-GB"/>
              </w:rPr>
            </w:pPr>
            <w:r w:rsidRPr="00B85221">
              <w:rPr>
                <w:rFonts w:ascii="Arial" w:hAnsi="Arial" w:cs="Arial"/>
                <w:b/>
                <w:color w:val="000000" w:themeColor="text1"/>
                <w:sz w:val="20"/>
                <w:szCs w:val="20"/>
                <w:lang w:eastAsia="en-GB"/>
              </w:rPr>
              <w:t>Risk Rating</w:t>
            </w:r>
          </w:p>
        </w:tc>
        <w:tc>
          <w:tcPr>
            <w:tcW w:w="1001" w:type="pct"/>
            <w:tcBorders>
              <w:top w:val="single" w:sz="8" w:space="0" w:color="000000" w:themeColor="text1"/>
              <w:left w:val="nil"/>
              <w:right w:val="single" w:sz="8" w:space="0" w:color="000000" w:themeColor="text1"/>
            </w:tcBorders>
            <w:shd w:val="clear" w:color="auto" w:fill="FFC000"/>
            <w:vAlign w:val="center"/>
          </w:tcPr>
          <w:p w14:paraId="0D60DD2F" w14:textId="6675A254" w:rsidR="005972D2" w:rsidRPr="0003146C" w:rsidRDefault="00E02B16" w:rsidP="004734E1">
            <w:pPr>
              <w:jc w:val="center"/>
              <w:rPr>
                <w:rFonts w:ascii="Arial" w:hAnsi="Arial" w:cs="Arial"/>
                <w:b/>
                <w:sz w:val="22"/>
                <w:szCs w:val="22"/>
              </w:rPr>
            </w:pPr>
            <w:r>
              <w:rPr>
                <w:rFonts w:ascii="Arial" w:hAnsi="Arial" w:cs="Arial"/>
                <w:b/>
                <w:sz w:val="22"/>
                <w:szCs w:val="22"/>
              </w:rPr>
              <w:t>Further mitigation</w:t>
            </w:r>
            <w:r w:rsidR="004734E1">
              <w:rPr>
                <w:rFonts w:ascii="Arial" w:hAnsi="Arial" w:cs="Arial"/>
                <w:b/>
                <w:sz w:val="22"/>
                <w:szCs w:val="22"/>
              </w:rPr>
              <w:t>/actions</w:t>
            </w:r>
            <w:r>
              <w:rPr>
                <w:rFonts w:ascii="Arial" w:hAnsi="Arial" w:cs="Arial"/>
                <w:b/>
                <w:sz w:val="22"/>
                <w:szCs w:val="22"/>
              </w:rPr>
              <w:t xml:space="preserve"> required</w:t>
            </w:r>
            <w:r w:rsidRPr="0003146C">
              <w:rPr>
                <w:rFonts w:ascii="Arial" w:hAnsi="Arial" w:cs="Arial"/>
                <w:b/>
                <w:sz w:val="22"/>
                <w:szCs w:val="22"/>
              </w:rPr>
              <w:t>?</w:t>
            </w:r>
          </w:p>
        </w:tc>
      </w:tr>
      <w:tr w:rsidR="00E02B16" w:rsidRPr="00184BB8" w14:paraId="40C568D3" w14:textId="77777777" w:rsidTr="00947DF3">
        <w:trPr>
          <w:trHeight w:val="870"/>
        </w:trPr>
        <w:tc>
          <w:tcPr>
            <w:tcW w:w="688" w:type="pct"/>
            <w:vMerge w:val="restart"/>
            <w:tcBorders>
              <w:top w:val="single" w:sz="4" w:space="0" w:color="auto"/>
              <w:left w:val="single" w:sz="4" w:space="0" w:color="auto"/>
              <w:right w:val="single" w:sz="4" w:space="0" w:color="auto"/>
            </w:tcBorders>
            <w:shd w:val="clear" w:color="auto" w:fill="1F497D" w:themeFill="text2"/>
          </w:tcPr>
          <w:p w14:paraId="196F0A42" w14:textId="4FE10F2E" w:rsidR="00E02B16" w:rsidRPr="00F90400" w:rsidRDefault="00E02B16" w:rsidP="00555669">
            <w:pPr>
              <w:rPr>
                <w:rFonts w:ascii="Arial" w:hAnsi="Arial" w:cs="Arial"/>
                <w:b/>
                <w:color w:val="FFFFFF" w:themeColor="background1"/>
                <w:sz w:val="28"/>
                <w:szCs w:val="28"/>
                <w:lang w:eastAsia="en-GB"/>
              </w:rPr>
            </w:pPr>
            <w:r w:rsidRPr="00F90400">
              <w:rPr>
                <w:rFonts w:ascii="Arial" w:hAnsi="Arial" w:cs="Arial"/>
                <w:b/>
                <w:color w:val="FFFFFF" w:themeColor="background1"/>
                <w:sz w:val="28"/>
                <w:szCs w:val="28"/>
                <w:lang w:eastAsia="en-GB"/>
              </w:rPr>
              <w:t>Consent:</w:t>
            </w:r>
          </w:p>
        </w:tc>
        <w:tc>
          <w:tcPr>
            <w:tcW w:w="870" w:type="pct"/>
            <w:tcBorders>
              <w:left w:val="single" w:sz="4" w:space="0" w:color="auto"/>
            </w:tcBorders>
          </w:tcPr>
          <w:p w14:paraId="66486D9A" w14:textId="529B742C" w:rsidR="00E02B16" w:rsidRPr="00EE66CC" w:rsidRDefault="00E02B16" w:rsidP="00EE66CC">
            <w:p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Failure to obtain valid informed consent:</w:t>
            </w:r>
          </w:p>
          <w:p w14:paraId="67D86F07" w14:textId="77777777" w:rsidR="00E02B16" w:rsidRPr="00EE66CC" w:rsidRDefault="00E02B16" w:rsidP="00EE66CC">
            <w:pPr>
              <w:pStyle w:val="ListParagraph"/>
              <w:numPr>
                <w:ilvl w:val="0"/>
                <w:numId w:val="9"/>
              </w:numPr>
              <w:spacing w:before="240" w:after="240"/>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 xml:space="preserve">Intentionally </w:t>
            </w:r>
          </w:p>
          <w:p w14:paraId="1D25C72A" w14:textId="77777777" w:rsidR="00E02B16" w:rsidRPr="00EE66CC" w:rsidRDefault="00E02B16" w:rsidP="00EE66CC">
            <w:pPr>
              <w:pStyle w:val="ListParagraph"/>
              <w:spacing w:before="240" w:after="240"/>
              <w:rPr>
                <w:rFonts w:ascii="Arial" w:hAnsi="Arial" w:cs="Arial"/>
                <w:bCs/>
                <w:color w:val="808080" w:themeColor="background1" w:themeShade="80"/>
                <w:sz w:val="22"/>
                <w:szCs w:val="22"/>
                <w:lang w:eastAsia="en-GB"/>
              </w:rPr>
            </w:pPr>
          </w:p>
          <w:p w14:paraId="01AB0ABB" w14:textId="77777777" w:rsidR="00E02B16" w:rsidRPr="00EE66CC" w:rsidRDefault="00E02B16" w:rsidP="00EE66CC">
            <w:pPr>
              <w:pStyle w:val="ListParagraph"/>
              <w:spacing w:before="240" w:after="240"/>
              <w:rPr>
                <w:rFonts w:ascii="Arial" w:hAnsi="Arial" w:cs="Arial"/>
                <w:bCs/>
                <w:color w:val="808080" w:themeColor="background1" w:themeShade="80"/>
                <w:sz w:val="22"/>
                <w:szCs w:val="22"/>
                <w:lang w:eastAsia="en-GB"/>
              </w:rPr>
            </w:pPr>
          </w:p>
          <w:p w14:paraId="235004FA" w14:textId="6CD40737" w:rsidR="00E02B16" w:rsidRPr="00EE66CC" w:rsidRDefault="00E02B16" w:rsidP="00EE66CC">
            <w:pPr>
              <w:pStyle w:val="ListParagraph"/>
              <w:numPr>
                <w:ilvl w:val="0"/>
                <w:numId w:val="9"/>
              </w:numPr>
              <w:spacing w:before="240" w:after="240"/>
              <w:rPr>
                <w:rFonts w:ascii="Arial" w:hAnsi="Arial" w:cs="Arial"/>
                <w:b/>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Unintentionally</w:t>
            </w:r>
            <w:r w:rsidRPr="00EE66CC">
              <w:rPr>
                <w:rFonts w:ascii="Arial" w:hAnsi="Arial" w:cs="Arial"/>
                <w:b/>
                <w:color w:val="808080" w:themeColor="background1" w:themeShade="80"/>
                <w:sz w:val="22"/>
                <w:szCs w:val="22"/>
                <w:lang w:eastAsia="en-GB"/>
              </w:rPr>
              <w:t xml:space="preserve"> </w:t>
            </w:r>
          </w:p>
        </w:tc>
        <w:tc>
          <w:tcPr>
            <w:tcW w:w="1758" w:type="pct"/>
          </w:tcPr>
          <w:p w14:paraId="4FDBA723" w14:textId="47E1853C" w:rsidR="00E02B16" w:rsidRPr="00EE66CC" w:rsidRDefault="00E02B16" w:rsidP="00EE66CC">
            <w:p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 xml:space="preserve">All SU staff </w:t>
            </w:r>
            <w:r w:rsidR="005130E3">
              <w:rPr>
                <w:rFonts w:ascii="Arial" w:hAnsi="Arial" w:cs="Arial"/>
                <w:bCs/>
                <w:color w:val="808080" w:themeColor="background1" w:themeShade="80"/>
                <w:sz w:val="22"/>
                <w:szCs w:val="22"/>
                <w:lang w:eastAsia="en-GB"/>
              </w:rPr>
              <w:t>&amp;</w:t>
            </w:r>
            <w:r w:rsidRPr="00EE66CC">
              <w:rPr>
                <w:rFonts w:ascii="Arial" w:hAnsi="Arial" w:cs="Arial"/>
                <w:bCs/>
                <w:color w:val="808080" w:themeColor="background1" w:themeShade="80"/>
                <w:sz w:val="22"/>
                <w:szCs w:val="22"/>
                <w:lang w:eastAsia="en-GB"/>
              </w:rPr>
              <w:t xml:space="preserve"> students taking consent receive appropriate training, as detailed in the </w:t>
            </w:r>
            <w:r w:rsidRPr="00EE66CC">
              <w:rPr>
                <w:rFonts w:ascii="Arial" w:hAnsi="Arial" w:cs="Arial"/>
                <w:color w:val="808080" w:themeColor="background1" w:themeShade="80"/>
                <w:sz w:val="22"/>
                <w:szCs w:val="22"/>
              </w:rPr>
              <w:t xml:space="preserve"> </w:t>
            </w:r>
            <w:hyperlink r:id="rId18" w:history="1">
              <w:r w:rsidRPr="00EE66CC">
                <w:rPr>
                  <w:rStyle w:val="Hyperlink"/>
                  <w:rFonts w:ascii="Arial" w:hAnsi="Arial" w:cs="Arial"/>
                  <w:bCs/>
                  <w:color w:val="808080" w:themeColor="background1" w:themeShade="80"/>
                  <w:sz w:val="22"/>
                  <w:szCs w:val="22"/>
                  <w:lang w:eastAsia="en-GB"/>
                </w:rPr>
                <w:t>HTA-Core-SOP-Human Tissue Training Human</w:t>
              </w:r>
            </w:hyperlink>
            <w:r w:rsidRPr="00EE66CC">
              <w:rPr>
                <w:rFonts w:ascii="Arial" w:hAnsi="Arial" w:cs="Arial"/>
                <w:bCs/>
                <w:color w:val="808080" w:themeColor="background1" w:themeShade="80"/>
                <w:sz w:val="22"/>
                <w:szCs w:val="22"/>
                <w:lang w:eastAsia="en-GB"/>
              </w:rPr>
              <w:t>, before recruitment of participants and the principal investigator retains copies of the training certificates.</w:t>
            </w:r>
          </w:p>
        </w:tc>
        <w:tc>
          <w:tcPr>
            <w:tcW w:w="195" w:type="pct"/>
            <w:shd w:val="clear" w:color="auto" w:fill="D9D9D9" w:themeFill="background1" w:themeFillShade="D9"/>
          </w:tcPr>
          <w:p w14:paraId="4EAC51E6" w14:textId="77777777" w:rsidR="00E02B16" w:rsidRPr="00982B1D" w:rsidRDefault="00E02B16" w:rsidP="00555669">
            <w:pPr>
              <w:rPr>
                <w:rFonts w:ascii="Arial" w:hAnsi="Arial" w:cs="Arial"/>
                <w:bCs/>
                <w:color w:val="808080" w:themeColor="background1" w:themeShade="80"/>
                <w:sz w:val="22"/>
                <w:szCs w:val="22"/>
                <w:lang w:eastAsia="en-GB"/>
              </w:rPr>
            </w:pPr>
          </w:p>
          <w:p w14:paraId="6FA9E07F" w14:textId="77777777" w:rsidR="00E02B16" w:rsidRPr="00982B1D" w:rsidRDefault="00E02B16" w:rsidP="00555669">
            <w:pPr>
              <w:rPr>
                <w:rFonts w:ascii="Arial" w:hAnsi="Arial" w:cs="Arial"/>
                <w:bCs/>
                <w:color w:val="808080" w:themeColor="background1" w:themeShade="80"/>
                <w:sz w:val="22"/>
                <w:szCs w:val="22"/>
                <w:lang w:eastAsia="en-GB"/>
              </w:rPr>
            </w:pPr>
          </w:p>
          <w:p w14:paraId="6AD38433" w14:textId="77777777" w:rsidR="00E02B16" w:rsidRPr="00982B1D" w:rsidRDefault="00E02B16" w:rsidP="00555669">
            <w:pPr>
              <w:rPr>
                <w:rFonts w:ascii="Arial" w:hAnsi="Arial" w:cs="Arial"/>
                <w:bCs/>
                <w:color w:val="808080" w:themeColor="background1" w:themeShade="80"/>
                <w:sz w:val="22"/>
                <w:szCs w:val="22"/>
                <w:lang w:eastAsia="en-GB"/>
              </w:rPr>
            </w:pPr>
          </w:p>
          <w:p w14:paraId="1288C01D" w14:textId="77777777" w:rsidR="00E02B16" w:rsidRPr="00982B1D" w:rsidRDefault="00E02B16" w:rsidP="00555669">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5</w:t>
            </w:r>
          </w:p>
          <w:p w14:paraId="39A711F6" w14:textId="77777777" w:rsidR="00E02B16" w:rsidRPr="00982B1D" w:rsidRDefault="00E02B16" w:rsidP="00555669">
            <w:pPr>
              <w:rPr>
                <w:rFonts w:ascii="Arial" w:hAnsi="Arial" w:cs="Arial"/>
                <w:bCs/>
                <w:color w:val="808080" w:themeColor="background1" w:themeShade="80"/>
                <w:sz w:val="22"/>
                <w:szCs w:val="22"/>
                <w:lang w:eastAsia="en-GB"/>
              </w:rPr>
            </w:pPr>
          </w:p>
          <w:p w14:paraId="299CE4B1" w14:textId="77777777" w:rsidR="00E02B16" w:rsidRPr="00982B1D" w:rsidRDefault="00E02B16" w:rsidP="00555669">
            <w:pPr>
              <w:rPr>
                <w:rFonts w:ascii="Arial" w:hAnsi="Arial" w:cs="Arial"/>
                <w:bCs/>
                <w:color w:val="808080" w:themeColor="background1" w:themeShade="80"/>
                <w:sz w:val="22"/>
                <w:szCs w:val="22"/>
                <w:lang w:eastAsia="en-GB"/>
              </w:rPr>
            </w:pPr>
          </w:p>
          <w:p w14:paraId="38A7D786" w14:textId="77627B03" w:rsidR="00E02B16" w:rsidRPr="00982B1D" w:rsidRDefault="00E02B16" w:rsidP="00555669">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4</w:t>
            </w:r>
          </w:p>
        </w:tc>
        <w:tc>
          <w:tcPr>
            <w:tcW w:w="195" w:type="pct"/>
            <w:shd w:val="clear" w:color="auto" w:fill="D9D9D9" w:themeFill="background1" w:themeFillShade="D9"/>
          </w:tcPr>
          <w:p w14:paraId="036513B1" w14:textId="77777777" w:rsidR="00E02B16" w:rsidRPr="00982B1D" w:rsidRDefault="00E02B16" w:rsidP="00555669">
            <w:pPr>
              <w:rPr>
                <w:rFonts w:ascii="Arial" w:hAnsi="Arial" w:cs="Arial"/>
                <w:bCs/>
                <w:color w:val="808080" w:themeColor="background1" w:themeShade="80"/>
                <w:sz w:val="22"/>
                <w:szCs w:val="22"/>
                <w:lang w:eastAsia="en-GB"/>
              </w:rPr>
            </w:pPr>
          </w:p>
          <w:p w14:paraId="4106E6AE" w14:textId="77777777" w:rsidR="00E02B16" w:rsidRPr="00982B1D" w:rsidRDefault="00E02B16" w:rsidP="00555669">
            <w:pPr>
              <w:rPr>
                <w:rFonts w:ascii="Arial" w:hAnsi="Arial" w:cs="Arial"/>
                <w:bCs/>
                <w:color w:val="808080" w:themeColor="background1" w:themeShade="80"/>
                <w:sz w:val="22"/>
                <w:szCs w:val="22"/>
                <w:lang w:eastAsia="en-GB"/>
              </w:rPr>
            </w:pPr>
          </w:p>
          <w:p w14:paraId="0100C33C" w14:textId="77777777" w:rsidR="00E02B16" w:rsidRPr="00982B1D" w:rsidRDefault="00E02B16" w:rsidP="00555669">
            <w:pPr>
              <w:rPr>
                <w:rFonts w:ascii="Arial" w:hAnsi="Arial" w:cs="Arial"/>
                <w:bCs/>
                <w:color w:val="808080" w:themeColor="background1" w:themeShade="80"/>
                <w:sz w:val="22"/>
                <w:szCs w:val="22"/>
                <w:lang w:eastAsia="en-GB"/>
              </w:rPr>
            </w:pPr>
          </w:p>
          <w:p w14:paraId="22BB99C1" w14:textId="77777777" w:rsidR="00E02B16" w:rsidRPr="00982B1D" w:rsidRDefault="00E02B16" w:rsidP="00555669">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1</w:t>
            </w:r>
          </w:p>
          <w:p w14:paraId="144FE8B1" w14:textId="77777777" w:rsidR="00E02B16" w:rsidRPr="00982B1D" w:rsidRDefault="00E02B16" w:rsidP="00555669">
            <w:pPr>
              <w:rPr>
                <w:rFonts w:ascii="Arial" w:hAnsi="Arial" w:cs="Arial"/>
                <w:bCs/>
                <w:color w:val="808080" w:themeColor="background1" w:themeShade="80"/>
                <w:sz w:val="22"/>
                <w:szCs w:val="22"/>
                <w:highlight w:val="yellow"/>
                <w:lang w:eastAsia="en-GB"/>
              </w:rPr>
            </w:pPr>
          </w:p>
          <w:p w14:paraId="56BCC03F" w14:textId="77777777" w:rsidR="00E02B16" w:rsidRPr="00982B1D" w:rsidRDefault="00E02B16" w:rsidP="00555669">
            <w:pPr>
              <w:rPr>
                <w:rFonts w:ascii="Arial" w:hAnsi="Arial" w:cs="Arial"/>
                <w:bCs/>
                <w:color w:val="808080" w:themeColor="background1" w:themeShade="80"/>
                <w:sz w:val="22"/>
                <w:szCs w:val="22"/>
                <w:highlight w:val="yellow"/>
                <w:lang w:eastAsia="en-GB"/>
              </w:rPr>
            </w:pPr>
          </w:p>
          <w:p w14:paraId="1A03FDC2" w14:textId="22280376" w:rsidR="00E02B16" w:rsidRPr="00982B1D" w:rsidRDefault="00E02B16" w:rsidP="00555669">
            <w:pPr>
              <w:rPr>
                <w:rFonts w:ascii="Arial" w:hAnsi="Arial" w:cs="Arial"/>
                <w:bCs/>
                <w:color w:val="808080" w:themeColor="background1" w:themeShade="80"/>
                <w:sz w:val="22"/>
                <w:szCs w:val="22"/>
                <w:highlight w:val="yellow"/>
                <w:lang w:eastAsia="en-GB"/>
              </w:rPr>
            </w:pPr>
            <w:r w:rsidRPr="00982B1D">
              <w:rPr>
                <w:rFonts w:ascii="Arial" w:hAnsi="Arial" w:cs="Arial"/>
                <w:bCs/>
                <w:color w:val="808080" w:themeColor="background1" w:themeShade="80"/>
                <w:sz w:val="22"/>
                <w:szCs w:val="22"/>
                <w:lang w:eastAsia="en-GB"/>
              </w:rPr>
              <w:t>2</w:t>
            </w:r>
          </w:p>
        </w:tc>
        <w:tc>
          <w:tcPr>
            <w:tcW w:w="292" w:type="pct"/>
            <w:shd w:val="clear" w:color="auto" w:fill="D9D9D9" w:themeFill="background1" w:themeFillShade="D9"/>
          </w:tcPr>
          <w:p w14:paraId="7E47F433" w14:textId="77777777" w:rsidR="00E02B16" w:rsidRPr="00982B1D" w:rsidRDefault="00E02B16" w:rsidP="00555669">
            <w:pPr>
              <w:rPr>
                <w:rFonts w:ascii="Arial" w:hAnsi="Arial" w:cs="Arial"/>
                <w:bCs/>
                <w:color w:val="808080" w:themeColor="background1" w:themeShade="80"/>
                <w:sz w:val="22"/>
                <w:szCs w:val="22"/>
                <w:lang w:eastAsia="en-GB"/>
              </w:rPr>
            </w:pPr>
          </w:p>
          <w:p w14:paraId="50855388" w14:textId="77777777" w:rsidR="00E02B16" w:rsidRPr="00982B1D" w:rsidRDefault="00E02B16" w:rsidP="00B85221">
            <w:pPr>
              <w:shd w:val="clear" w:color="auto" w:fill="D9D9D9" w:themeFill="background1" w:themeFillShade="D9"/>
              <w:rPr>
                <w:rFonts w:ascii="Arial" w:hAnsi="Arial" w:cs="Arial"/>
                <w:bCs/>
                <w:color w:val="808080" w:themeColor="background1" w:themeShade="80"/>
                <w:sz w:val="22"/>
                <w:szCs w:val="22"/>
                <w:lang w:eastAsia="en-GB"/>
              </w:rPr>
            </w:pPr>
          </w:p>
          <w:p w14:paraId="783C03ED" w14:textId="77777777" w:rsidR="00E02B16" w:rsidRPr="00982B1D" w:rsidRDefault="00E02B16" w:rsidP="00B85221">
            <w:pPr>
              <w:shd w:val="clear" w:color="auto" w:fill="D9D9D9" w:themeFill="background1" w:themeFillShade="D9"/>
              <w:rPr>
                <w:rFonts w:ascii="Arial" w:hAnsi="Arial" w:cs="Arial"/>
                <w:bCs/>
                <w:color w:val="808080" w:themeColor="background1" w:themeShade="80"/>
                <w:sz w:val="22"/>
                <w:szCs w:val="22"/>
                <w:lang w:eastAsia="en-GB"/>
              </w:rPr>
            </w:pPr>
          </w:p>
          <w:p w14:paraId="11482B86" w14:textId="77777777" w:rsidR="00E02B16" w:rsidRPr="00982B1D" w:rsidRDefault="00E02B16" w:rsidP="00B85221">
            <w:pPr>
              <w:shd w:val="clear" w:color="auto" w:fill="D9D9D9" w:themeFill="background1" w:themeFillShade="D9"/>
              <w:rPr>
                <w:rFonts w:ascii="Arial" w:hAnsi="Arial" w:cs="Arial"/>
                <w:bCs/>
                <w:color w:val="808080" w:themeColor="background1" w:themeShade="80"/>
                <w:sz w:val="22"/>
                <w:szCs w:val="22"/>
                <w:lang w:eastAsia="en-GB"/>
              </w:rPr>
            </w:pPr>
            <w:r w:rsidRPr="00FD3885">
              <w:rPr>
                <w:rFonts w:ascii="Arial" w:hAnsi="Arial" w:cs="Arial"/>
                <w:bCs/>
                <w:color w:val="808080" w:themeColor="background1" w:themeShade="80"/>
                <w:sz w:val="22"/>
                <w:szCs w:val="22"/>
                <w:lang w:eastAsia="en-GB"/>
              </w:rPr>
              <w:t>5</w:t>
            </w:r>
          </w:p>
          <w:p w14:paraId="40A44BC2" w14:textId="77777777" w:rsidR="00E02B16" w:rsidRPr="00982B1D" w:rsidRDefault="00E02B16" w:rsidP="00555669">
            <w:pPr>
              <w:rPr>
                <w:rFonts w:ascii="Arial" w:hAnsi="Arial" w:cs="Arial"/>
                <w:bCs/>
                <w:color w:val="808080" w:themeColor="background1" w:themeShade="80"/>
                <w:sz w:val="22"/>
                <w:szCs w:val="22"/>
                <w:highlight w:val="yellow"/>
                <w:lang w:eastAsia="en-GB"/>
              </w:rPr>
            </w:pPr>
          </w:p>
          <w:p w14:paraId="3238656E" w14:textId="77777777" w:rsidR="00E02B16" w:rsidRPr="00982B1D" w:rsidRDefault="00E02B16" w:rsidP="00555669">
            <w:pPr>
              <w:rPr>
                <w:rFonts w:ascii="Arial" w:hAnsi="Arial" w:cs="Arial"/>
                <w:bCs/>
                <w:color w:val="808080" w:themeColor="background1" w:themeShade="80"/>
                <w:sz w:val="22"/>
                <w:szCs w:val="22"/>
                <w:highlight w:val="yellow"/>
                <w:lang w:eastAsia="en-GB"/>
              </w:rPr>
            </w:pPr>
          </w:p>
          <w:p w14:paraId="262AB94B" w14:textId="3897EF20" w:rsidR="00E02B16" w:rsidRPr="00982B1D" w:rsidRDefault="00E02B16" w:rsidP="00555669">
            <w:pPr>
              <w:rPr>
                <w:rFonts w:ascii="Arial" w:hAnsi="Arial" w:cs="Arial"/>
                <w:bCs/>
                <w:color w:val="808080" w:themeColor="background1" w:themeShade="80"/>
                <w:sz w:val="22"/>
                <w:szCs w:val="22"/>
                <w:highlight w:val="yellow"/>
                <w:lang w:eastAsia="en-GB"/>
              </w:rPr>
            </w:pPr>
            <w:r w:rsidRPr="00982B1D">
              <w:rPr>
                <w:rFonts w:ascii="Arial" w:hAnsi="Arial" w:cs="Arial"/>
                <w:bCs/>
                <w:color w:val="808080" w:themeColor="background1" w:themeShade="80"/>
                <w:sz w:val="22"/>
                <w:szCs w:val="22"/>
                <w:lang w:eastAsia="en-GB"/>
              </w:rPr>
              <w:t>8</w:t>
            </w:r>
          </w:p>
        </w:tc>
        <w:tc>
          <w:tcPr>
            <w:tcW w:w="1001" w:type="pct"/>
            <w:tcBorders>
              <w:right w:val="single" w:sz="8" w:space="0" w:color="000000" w:themeColor="text1"/>
            </w:tcBorders>
            <w:shd w:val="clear" w:color="auto" w:fill="auto"/>
          </w:tcPr>
          <w:p w14:paraId="3199FBC7" w14:textId="77777777" w:rsidR="00E02B16" w:rsidRDefault="00E02B16" w:rsidP="00555669">
            <w:pPr>
              <w:rPr>
                <w:rFonts w:ascii="Arial" w:hAnsi="Arial" w:cs="Arial"/>
                <w:bCs/>
                <w:color w:val="000000"/>
                <w:sz w:val="22"/>
                <w:szCs w:val="22"/>
                <w:lang w:eastAsia="en-GB"/>
              </w:rPr>
            </w:pPr>
          </w:p>
        </w:tc>
      </w:tr>
      <w:tr w:rsidR="00E02B16" w:rsidRPr="00184BB8" w14:paraId="150E9CB4" w14:textId="77777777" w:rsidTr="00947DF3">
        <w:trPr>
          <w:trHeight w:val="870"/>
        </w:trPr>
        <w:tc>
          <w:tcPr>
            <w:tcW w:w="688" w:type="pct"/>
            <w:vMerge/>
          </w:tcPr>
          <w:p w14:paraId="7514207C" w14:textId="77777777" w:rsidR="00E02B16" w:rsidRPr="00F90400" w:rsidRDefault="00E02B16" w:rsidP="00555669">
            <w:pPr>
              <w:rPr>
                <w:rFonts w:ascii="Arial" w:hAnsi="Arial" w:cs="Arial"/>
                <w:b/>
                <w:color w:val="FFFFFF" w:themeColor="background1"/>
                <w:sz w:val="28"/>
                <w:szCs w:val="28"/>
                <w:lang w:eastAsia="en-GB"/>
              </w:rPr>
            </w:pPr>
          </w:p>
        </w:tc>
        <w:tc>
          <w:tcPr>
            <w:tcW w:w="870" w:type="pct"/>
            <w:tcBorders>
              <w:left w:val="single" w:sz="4" w:space="0" w:color="auto"/>
            </w:tcBorders>
          </w:tcPr>
          <w:p w14:paraId="47CE5C65" w14:textId="046F3AA8" w:rsidR="00E02B16" w:rsidRPr="00EE66CC" w:rsidRDefault="00E02B16" w:rsidP="00EE66C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Failure to store consent or consent forms lost/damaged.</w:t>
            </w:r>
          </w:p>
          <w:p w14:paraId="202F3421" w14:textId="77777777" w:rsidR="00E02B16" w:rsidRPr="00EE66CC" w:rsidRDefault="00E02B16" w:rsidP="00EE66CC">
            <w:pPr>
              <w:rPr>
                <w:rFonts w:ascii="Arial" w:hAnsi="Arial" w:cs="Arial"/>
                <w:b/>
                <w:color w:val="808080" w:themeColor="background1" w:themeShade="80"/>
                <w:sz w:val="22"/>
                <w:szCs w:val="22"/>
                <w:lang w:eastAsia="en-GB"/>
              </w:rPr>
            </w:pPr>
          </w:p>
        </w:tc>
        <w:tc>
          <w:tcPr>
            <w:tcW w:w="1758" w:type="pct"/>
          </w:tcPr>
          <w:p w14:paraId="4DEF8BDC" w14:textId="05C331CC" w:rsidR="00E02B16" w:rsidRPr="00EE66CC" w:rsidRDefault="00E02B16" w:rsidP="00EE66CC">
            <w:p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 xml:space="preserve">Consent is taken according to </w:t>
            </w:r>
            <w:hyperlink r:id="rId19" w:history="1">
              <w:r w:rsidRPr="00EE66CC">
                <w:rPr>
                  <w:rStyle w:val="Hyperlink"/>
                  <w:rFonts w:ascii="Arial" w:hAnsi="Arial" w:cs="Arial"/>
                  <w:bCs/>
                  <w:color w:val="808080" w:themeColor="background1" w:themeShade="80"/>
                  <w:sz w:val="22"/>
                  <w:szCs w:val="22"/>
                  <w:lang w:eastAsia="en-GB"/>
                </w:rPr>
                <w:t>HTA-Core-SOP-Consent</w:t>
              </w:r>
            </w:hyperlink>
            <w:r w:rsidRPr="00EE66CC">
              <w:rPr>
                <w:rFonts w:ascii="Arial" w:hAnsi="Arial" w:cs="Arial"/>
                <w:bCs/>
                <w:color w:val="808080" w:themeColor="background1" w:themeShade="80"/>
                <w:sz w:val="22"/>
                <w:szCs w:val="22"/>
                <w:lang w:eastAsia="en-GB"/>
              </w:rPr>
              <w:t xml:space="preserve"> and the consent forms are </w:t>
            </w:r>
            <w:r w:rsidRPr="00EE66CC">
              <w:rPr>
                <w:rFonts w:ascii="Arial" w:hAnsi="Arial" w:cs="Arial"/>
                <w:bCs/>
                <w:color w:val="808080" w:themeColor="background1" w:themeShade="80"/>
                <w:sz w:val="22"/>
                <w:szCs w:val="22"/>
                <w:highlight w:val="yellow"/>
                <w:lang w:eastAsia="en-GB"/>
              </w:rPr>
              <w:t>[stored in a locked cabinet in a locked room / stored in a password-protected digital folder].</w:t>
            </w:r>
            <w:r w:rsidRPr="00EE66CC">
              <w:rPr>
                <w:rFonts w:ascii="Arial" w:hAnsi="Arial" w:cs="Arial"/>
                <w:bCs/>
                <w:color w:val="808080" w:themeColor="background1" w:themeShade="80"/>
                <w:sz w:val="22"/>
                <w:szCs w:val="22"/>
                <w:lang w:eastAsia="en-GB"/>
              </w:rPr>
              <w:t xml:space="preserve"> Access is limited to those detailed in the study protocol and information sheet.</w:t>
            </w:r>
          </w:p>
        </w:tc>
        <w:tc>
          <w:tcPr>
            <w:tcW w:w="195" w:type="pct"/>
            <w:shd w:val="clear" w:color="auto" w:fill="D9D9D9" w:themeFill="background1" w:themeFillShade="D9"/>
          </w:tcPr>
          <w:p w14:paraId="79D567C3" w14:textId="7D929EA5" w:rsidR="00E02B16" w:rsidRPr="00982B1D" w:rsidRDefault="00E02B16" w:rsidP="00555669">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4</w:t>
            </w:r>
          </w:p>
        </w:tc>
        <w:tc>
          <w:tcPr>
            <w:tcW w:w="195" w:type="pct"/>
            <w:shd w:val="clear" w:color="auto" w:fill="D9D9D9" w:themeFill="background1" w:themeFillShade="D9"/>
          </w:tcPr>
          <w:p w14:paraId="0AFA92D0" w14:textId="1F93502E" w:rsidR="00E02B16" w:rsidRPr="00982B1D" w:rsidRDefault="00E02B16" w:rsidP="00555669">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2</w:t>
            </w:r>
          </w:p>
        </w:tc>
        <w:tc>
          <w:tcPr>
            <w:tcW w:w="292" w:type="pct"/>
            <w:shd w:val="clear" w:color="auto" w:fill="D9D9D9" w:themeFill="background1" w:themeFillShade="D9"/>
          </w:tcPr>
          <w:p w14:paraId="49DEE97D" w14:textId="7177ABB5" w:rsidR="00E02B16" w:rsidRPr="00982B1D" w:rsidRDefault="00E02B16" w:rsidP="00555669">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8</w:t>
            </w:r>
          </w:p>
        </w:tc>
        <w:tc>
          <w:tcPr>
            <w:tcW w:w="1001" w:type="pct"/>
            <w:tcBorders>
              <w:right w:val="single" w:sz="8" w:space="0" w:color="000000" w:themeColor="text1"/>
            </w:tcBorders>
            <w:shd w:val="clear" w:color="auto" w:fill="auto"/>
          </w:tcPr>
          <w:p w14:paraId="07B03588" w14:textId="77777777" w:rsidR="00E02B16" w:rsidRDefault="00E02B16" w:rsidP="00555669">
            <w:pPr>
              <w:rPr>
                <w:rFonts w:ascii="Arial" w:hAnsi="Arial" w:cs="Arial"/>
                <w:bCs/>
                <w:color w:val="000000"/>
                <w:sz w:val="22"/>
                <w:szCs w:val="22"/>
                <w:lang w:eastAsia="en-GB"/>
              </w:rPr>
            </w:pPr>
          </w:p>
        </w:tc>
      </w:tr>
      <w:tr w:rsidR="00E02B16" w:rsidRPr="00184BB8" w14:paraId="24707B77" w14:textId="77777777" w:rsidTr="00947DF3">
        <w:trPr>
          <w:trHeight w:val="870"/>
        </w:trPr>
        <w:tc>
          <w:tcPr>
            <w:tcW w:w="688" w:type="pct"/>
            <w:vMerge/>
          </w:tcPr>
          <w:p w14:paraId="56ABDAA9" w14:textId="77777777" w:rsidR="00E02B16" w:rsidRPr="00F90400" w:rsidRDefault="00E02B16" w:rsidP="00662B92">
            <w:pPr>
              <w:rPr>
                <w:rFonts w:ascii="Arial" w:hAnsi="Arial" w:cs="Arial"/>
                <w:b/>
                <w:color w:val="FFFFFF" w:themeColor="background1"/>
                <w:sz w:val="28"/>
                <w:szCs w:val="28"/>
                <w:lang w:eastAsia="en-GB"/>
              </w:rPr>
            </w:pPr>
          </w:p>
        </w:tc>
        <w:tc>
          <w:tcPr>
            <w:tcW w:w="870" w:type="pct"/>
            <w:tcBorders>
              <w:left w:val="single" w:sz="4" w:space="0" w:color="auto"/>
            </w:tcBorders>
          </w:tcPr>
          <w:p w14:paraId="0235BB04" w14:textId="77777777" w:rsidR="00E02B16" w:rsidRPr="00EE66CC" w:rsidRDefault="00E02B16" w:rsidP="00EE66CC">
            <w:p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Insufficient training for obtaining informed consent.</w:t>
            </w:r>
          </w:p>
          <w:p w14:paraId="62543BED" w14:textId="77777777" w:rsidR="00E02B16" w:rsidRPr="00EE66CC" w:rsidRDefault="00E02B16" w:rsidP="00EE66CC">
            <w:p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Or</w:t>
            </w:r>
          </w:p>
          <w:p w14:paraId="19F05DBD" w14:textId="548BEB22" w:rsidR="00E02B16" w:rsidRPr="00EE66CC" w:rsidRDefault="00E02B16" w:rsidP="00EE66CC">
            <w:pPr>
              <w:rPr>
                <w:rFonts w:ascii="Arial" w:hAnsi="Arial" w:cs="Arial"/>
                <w:b/>
                <w:color w:val="808080" w:themeColor="background1" w:themeShade="80"/>
                <w:sz w:val="22"/>
                <w:szCs w:val="22"/>
                <w:lang w:eastAsia="en-GB"/>
              </w:rPr>
            </w:pPr>
            <w:r w:rsidRPr="00EE66CC">
              <w:rPr>
                <w:rFonts w:ascii="Arial" w:hAnsi="Arial" w:cs="Arial"/>
                <w:color w:val="808080" w:themeColor="background1" w:themeShade="80"/>
                <w:sz w:val="22"/>
                <w:szCs w:val="22"/>
              </w:rPr>
              <w:t xml:space="preserve">The person (s) taking consent do not have </w:t>
            </w:r>
            <w:r w:rsidRPr="00EE66CC">
              <w:rPr>
                <w:rFonts w:ascii="Arial" w:hAnsi="Arial" w:cs="Arial"/>
                <w:color w:val="808080" w:themeColor="background1" w:themeShade="80"/>
                <w:sz w:val="22"/>
                <w:szCs w:val="22"/>
              </w:rPr>
              <w:lastRenderedPageBreak/>
              <w:t>sufficient knowledge of the study.</w:t>
            </w:r>
          </w:p>
        </w:tc>
        <w:tc>
          <w:tcPr>
            <w:tcW w:w="1758" w:type="pct"/>
          </w:tcPr>
          <w:p w14:paraId="16C867BF" w14:textId="5CB92A6F" w:rsidR="00E02B16" w:rsidRPr="00EE66CC" w:rsidRDefault="2C471D26" w:rsidP="61A147B8">
            <w:pPr>
              <w:rPr>
                <w:rFonts w:ascii="Arial" w:hAnsi="Arial" w:cs="Arial"/>
                <w:color w:val="808080" w:themeColor="background1" w:themeShade="80"/>
                <w:sz w:val="22"/>
                <w:szCs w:val="22"/>
                <w:lang w:eastAsia="en-GB"/>
              </w:rPr>
            </w:pPr>
            <w:r w:rsidRPr="61A147B8">
              <w:rPr>
                <w:rFonts w:ascii="Arial" w:hAnsi="Arial" w:cs="Arial"/>
                <w:color w:val="808080" w:themeColor="background1" w:themeShade="80"/>
                <w:sz w:val="22"/>
                <w:szCs w:val="22"/>
                <w:lang w:eastAsia="en-GB"/>
              </w:rPr>
              <w:lastRenderedPageBreak/>
              <w:t xml:space="preserve">All SU staff </w:t>
            </w:r>
            <w:r w:rsidR="005130E3">
              <w:rPr>
                <w:rFonts w:ascii="Arial" w:hAnsi="Arial" w:cs="Arial"/>
                <w:color w:val="808080" w:themeColor="background1" w:themeShade="80"/>
                <w:sz w:val="22"/>
                <w:szCs w:val="22"/>
                <w:lang w:eastAsia="en-GB"/>
              </w:rPr>
              <w:t>&amp;</w:t>
            </w:r>
            <w:r w:rsidRPr="61A147B8">
              <w:rPr>
                <w:rFonts w:ascii="Arial" w:hAnsi="Arial" w:cs="Arial"/>
                <w:color w:val="808080" w:themeColor="background1" w:themeShade="80"/>
                <w:sz w:val="22"/>
                <w:szCs w:val="22"/>
                <w:lang w:eastAsia="en-GB"/>
              </w:rPr>
              <w:t xml:space="preserve"> students taking consent receive appropriate training, as detailed in the </w:t>
            </w:r>
            <w:r w:rsidRPr="61A147B8">
              <w:rPr>
                <w:rFonts w:ascii="Arial" w:hAnsi="Arial" w:cs="Arial"/>
                <w:color w:val="808080" w:themeColor="background1" w:themeShade="80"/>
                <w:sz w:val="22"/>
                <w:szCs w:val="22"/>
              </w:rPr>
              <w:t xml:space="preserve"> </w:t>
            </w:r>
            <w:hyperlink r:id="rId20">
              <w:r w:rsidRPr="61A147B8">
                <w:rPr>
                  <w:rStyle w:val="Hyperlink"/>
                  <w:rFonts w:ascii="Arial" w:hAnsi="Arial" w:cs="Arial"/>
                  <w:color w:val="808080" w:themeColor="background1" w:themeShade="80"/>
                  <w:sz w:val="22"/>
                  <w:szCs w:val="22"/>
                  <w:lang w:eastAsia="en-GB"/>
                </w:rPr>
                <w:t>HTA-Core-SOP-Human Tissue Training Human</w:t>
              </w:r>
            </w:hyperlink>
            <w:r w:rsidRPr="61A147B8">
              <w:rPr>
                <w:rFonts w:ascii="Arial" w:hAnsi="Arial" w:cs="Arial"/>
                <w:color w:val="808080" w:themeColor="background1" w:themeShade="80"/>
                <w:sz w:val="22"/>
                <w:szCs w:val="22"/>
                <w:lang w:eastAsia="en-GB"/>
              </w:rPr>
              <w:t>, before recruitment of participants and the PI retains copies of the training certificates.</w:t>
            </w:r>
          </w:p>
          <w:p w14:paraId="2140CF8C" w14:textId="3A519149" w:rsidR="00E02B16" w:rsidRPr="00EE66CC" w:rsidRDefault="00E02B16" w:rsidP="00EE66CC">
            <w:p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 xml:space="preserve">All persons taking consent must familiarise themselves with the study before they are </w:t>
            </w:r>
            <w:r w:rsidRPr="00EE66CC">
              <w:rPr>
                <w:rFonts w:ascii="Arial" w:hAnsi="Arial" w:cs="Arial"/>
                <w:bCs/>
                <w:color w:val="808080" w:themeColor="background1" w:themeShade="80"/>
                <w:sz w:val="22"/>
                <w:szCs w:val="22"/>
                <w:lang w:eastAsia="en-GB"/>
              </w:rPr>
              <w:lastRenderedPageBreak/>
              <w:t>permitted to take consent. Evidenced by reading all study-related documentation:</w:t>
            </w:r>
          </w:p>
          <w:p w14:paraId="4E66FA6F" w14:textId="77777777" w:rsidR="00E02B16" w:rsidRPr="00EE66CC" w:rsidRDefault="00E02B16" w:rsidP="00EE66CC">
            <w:pPr>
              <w:pStyle w:val="ListParagraph"/>
              <w:numPr>
                <w:ilvl w:val="0"/>
                <w:numId w:val="8"/>
              </w:num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Ethical application.</w:t>
            </w:r>
          </w:p>
          <w:p w14:paraId="2529F3DD" w14:textId="557D34EF" w:rsidR="00E02B16" w:rsidRPr="00EE66CC" w:rsidRDefault="00E02B16" w:rsidP="00EE66CC">
            <w:pPr>
              <w:pStyle w:val="ListParagraph"/>
              <w:numPr>
                <w:ilvl w:val="0"/>
                <w:numId w:val="8"/>
              </w:num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Study protocol.</w:t>
            </w:r>
          </w:p>
          <w:p w14:paraId="7F2D58F4" w14:textId="77777777" w:rsidR="00E02B16" w:rsidRPr="00EE66CC" w:rsidRDefault="00E02B16" w:rsidP="00EE66CC">
            <w:pPr>
              <w:pStyle w:val="ListParagraph"/>
              <w:numPr>
                <w:ilvl w:val="0"/>
                <w:numId w:val="8"/>
              </w:num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Local SOPs and RAs related to the study.</w:t>
            </w:r>
          </w:p>
          <w:p w14:paraId="3548D50E" w14:textId="1944CB06" w:rsidR="00E02B16" w:rsidRPr="00EE66CC" w:rsidRDefault="00E02B16" w:rsidP="00EE66CC">
            <w:pPr>
              <w:pStyle w:val="ListParagraph"/>
              <w:numPr>
                <w:ilvl w:val="0"/>
                <w:numId w:val="8"/>
              </w:num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HTA-CORE-SOPs and Quality manual.</w:t>
            </w:r>
          </w:p>
        </w:tc>
        <w:tc>
          <w:tcPr>
            <w:tcW w:w="195" w:type="pct"/>
            <w:shd w:val="clear" w:color="auto" w:fill="D9D9D9" w:themeFill="background1" w:themeFillShade="D9"/>
          </w:tcPr>
          <w:p w14:paraId="4622592B" w14:textId="03F950FE"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lastRenderedPageBreak/>
              <w:t>4</w:t>
            </w:r>
          </w:p>
        </w:tc>
        <w:tc>
          <w:tcPr>
            <w:tcW w:w="195" w:type="pct"/>
            <w:shd w:val="clear" w:color="auto" w:fill="D9D9D9" w:themeFill="background1" w:themeFillShade="D9"/>
          </w:tcPr>
          <w:p w14:paraId="2EC3B3B8" w14:textId="663F7329"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1</w:t>
            </w:r>
          </w:p>
        </w:tc>
        <w:tc>
          <w:tcPr>
            <w:tcW w:w="292" w:type="pct"/>
            <w:shd w:val="clear" w:color="auto" w:fill="D9D9D9" w:themeFill="background1" w:themeFillShade="D9"/>
          </w:tcPr>
          <w:p w14:paraId="24D25F4E" w14:textId="2B31DD56"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4</w:t>
            </w:r>
          </w:p>
        </w:tc>
        <w:tc>
          <w:tcPr>
            <w:tcW w:w="1001" w:type="pct"/>
            <w:tcBorders>
              <w:right w:val="single" w:sz="8" w:space="0" w:color="000000" w:themeColor="text1"/>
            </w:tcBorders>
            <w:shd w:val="clear" w:color="auto" w:fill="auto"/>
          </w:tcPr>
          <w:p w14:paraId="359EF56C" w14:textId="77777777" w:rsidR="00E02B16" w:rsidRDefault="00E02B16" w:rsidP="00662B92">
            <w:pPr>
              <w:rPr>
                <w:rFonts w:ascii="Arial" w:hAnsi="Arial" w:cs="Arial"/>
                <w:bCs/>
                <w:color w:val="000000"/>
                <w:sz w:val="22"/>
                <w:szCs w:val="22"/>
                <w:lang w:eastAsia="en-GB"/>
              </w:rPr>
            </w:pPr>
          </w:p>
        </w:tc>
      </w:tr>
      <w:tr w:rsidR="00E02B16" w:rsidRPr="00184BB8" w14:paraId="7335AC5E" w14:textId="77777777" w:rsidTr="00947DF3">
        <w:trPr>
          <w:trHeight w:val="870"/>
        </w:trPr>
        <w:tc>
          <w:tcPr>
            <w:tcW w:w="688" w:type="pct"/>
            <w:vMerge/>
          </w:tcPr>
          <w:p w14:paraId="2BD240D6" w14:textId="77777777" w:rsidR="00E02B16" w:rsidRPr="00F90400" w:rsidRDefault="00E02B16" w:rsidP="00662B92">
            <w:pPr>
              <w:rPr>
                <w:rFonts w:ascii="Arial" w:hAnsi="Arial" w:cs="Arial"/>
                <w:b/>
                <w:color w:val="FFFFFF" w:themeColor="background1"/>
                <w:sz w:val="28"/>
                <w:szCs w:val="28"/>
                <w:lang w:eastAsia="en-GB"/>
              </w:rPr>
            </w:pPr>
          </w:p>
        </w:tc>
        <w:tc>
          <w:tcPr>
            <w:tcW w:w="870" w:type="pct"/>
            <w:tcBorders>
              <w:left w:val="single" w:sz="4" w:space="0" w:color="auto"/>
            </w:tcBorders>
          </w:tcPr>
          <w:p w14:paraId="3C0E25E3" w14:textId="730AA78D" w:rsidR="00E02B16" w:rsidRPr="00EE66CC" w:rsidRDefault="00E02B16" w:rsidP="00EE66CC">
            <w:pPr>
              <w:rPr>
                <w:rFonts w:ascii="Arial" w:hAnsi="Arial" w:cs="Arial"/>
                <w:b/>
                <w:color w:val="808080" w:themeColor="background1" w:themeShade="80"/>
                <w:sz w:val="22"/>
                <w:szCs w:val="22"/>
                <w:lang w:eastAsia="en-GB"/>
              </w:rPr>
            </w:pPr>
            <w:r w:rsidRPr="00EE66CC">
              <w:rPr>
                <w:rFonts w:ascii="Arial" w:hAnsi="Arial" w:cs="Arial"/>
                <w:color w:val="808080" w:themeColor="background1" w:themeShade="80"/>
                <w:sz w:val="22"/>
                <w:szCs w:val="22"/>
              </w:rPr>
              <w:t>Incorrect version of consent form/information sheet used</w:t>
            </w:r>
          </w:p>
        </w:tc>
        <w:tc>
          <w:tcPr>
            <w:tcW w:w="1758" w:type="pct"/>
          </w:tcPr>
          <w:p w14:paraId="05D04EA2" w14:textId="43AA568A" w:rsidR="00E02B16" w:rsidRPr="00EE66CC" w:rsidRDefault="2C471D26" w:rsidP="61A147B8">
            <w:pPr>
              <w:rPr>
                <w:rFonts w:ascii="Arial" w:hAnsi="Arial" w:cs="Arial"/>
                <w:color w:val="808080" w:themeColor="background1" w:themeShade="80"/>
                <w:sz w:val="22"/>
                <w:szCs w:val="22"/>
                <w:lang w:eastAsia="en-GB"/>
              </w:rPr>
            </w:pPr>
            <w:r w:rsidRPr="61A147B8">
              <w:rPr>
                <w:rFonts w:ascii="Arial" w:hAnsi="Arial" w:cs="Arial"/>
                <w:color w:val="808080" w:themeColor="background1" w:themeShade="80"/>
                <w:sz w:val="22"/>
                <w:szCs w:val="22"/>
              </w:rPr>
              <w:t xml:space="preserve">The PI is responsible for ensuring that any superseded versions of </w:t>
            </w:r>
            <w:proofErr w:type="gramStart"/>
            <w:r w:rsidRPr="61A147B8">
              <w:rPr>
                <w:rFonts w:ascii="Arial" w:hAnsi="Arial" w:cs="Arial"/>
                <w:color w:val="808080" w:themeColor="background1" w:themeShade="80"/>
                <w:sz w:val="22"/>
                <w:szCs w:val="22"/>
              </w:rPr>
              <w:t>PISs</w:t>
            </w:r>
            <w:proofErr w:type="gramEnd"/>
            <w:r w:rsidRPr="61A147B8">
              <w:rPr>
                <w:rFonts w:ascii="Arial" w:hAnsi="Arial" w:cs="Arial"/>
                <w:color w:val="808080" w:themeColor="background1" w:themeShade="80"/>
                <w:sz w:val="22"/>
                <w:szCs w:val="22"/>
              </w:rPr>
              <w:t xml:space="preserve"> and Consent forms are replaced by the updated amended version that includes an effective from date. PI is responsible for recording all superseded versions in the study site file. The effective from date can be cross-checked against the sample collection date to maintain a linkage between the documentation version and samples.</w:t>
            </w:r>
          </w:p>
        </w:tc>
        <w:tc>
          <w:tcPr>
            <w:tcW w:w="195" w:type="pct"/>
            <w:shd w:val="clear" w:color="auto" w:fill="D9D9D9" w:themeFill="background1" w:themeFillShade="D9"/>
          </w:tcPr>
          <w:p w14:paraId="2365562C" w14:textId="24AB9304"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3</w:t>
            </w:r>
          </w:p>
        </w:tc>
        <w:tc>
          <w:tcPr>
            <w:tcW w:w="195" w:type="pct"/>
            <w:shd w:val="clear" w:color="auto" w:fill="D9D9D9" w:themeFill="background1" w:themeFillShade="D9"/>
          </w:tcPr>
          <w:p w14:paraId="01A7AE1B" w14:textId="6533CC6E"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2</w:t>
            </w:r>
          </w:p>
        </w:tc>
        <w:tc>
          <w:tcPr>
            <w:tcW w:w="292" w:type="pct"/>
            <w:shd w:val="clear" w:color="auto" w:fill="D9D9D9" w:themeFill="background1" w:themeFillShade="D9"/>
          </w:tcPr>
          <w:p w14:paraId="18CEE64D" w14:textId="0F3678D9"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8</w:t>
            </w:r>
          </w:p>
        </w:tc>
        <w:tc>
          <w:tcPr>
            <w:tcW w:w="1001" w:type="pct"/>
            <w:tcBorders>
              <w:right w:val="single" w:sz="8" w:space="0" w:color="000000" w:themeColor="text1"/>
            </w:tcBorders>
            <w:shd w:val="clear" w:color="auto" w:fill="auto"/>
          </w:tcPr>
          <w:p w14:paraId="5465DD0F" w14:textId="77777777" w:rsidR="00E02B16" w:rsidRDefault="00E02B16" w:rsidP="00662B92">
            <w:pPr>
              <w:rPr>
                <w:rFonts w:ascii="Arial" w:hAnsi="Arial" w:cs="Arial"/>
                <w:bCs/>
                <w:color w:val="000000"/>
                <w:sz w:val="22"/>
                <w:szCs w:val="22"/>
                <w:lang w:eastAsia="en-GB"/>
              </w:rPr>
            </w:pPr>
          </w:p>
        </w:tc>
      </w:tr>
      <w:tr w:rsidR="00E02B16" w:rsidRPr="00184BB8" w14:paraId="5BB9532A" w14:textId="77777777" w:rsidTr="00947DF3">
        <w:trPr>
          <w:trHeight w:val="870"/>
        </w:trPr>
        <w:tc>
          <w:tcPr>
            <w:tcW w:w="688" w:type="pct"/>
            <w:vMerge/>
          </w:tcPr>
          <w:p w14:paraId="0D18DA21" w14:textId="77777777" w:rsidR="00E02B16" w:rsidRPr="00F90400" w:rsidRDefault="00E02B16" w:rsidP="00662B92">
            <w:pPr>
              <w:rPr>
                <w:rFonts w:ascii="Arial" w:hAnsi="Arial" w:cs="Arial"/>
                <w:b/>
                <w:color w:val="FFFFFF" w:themeColor="background1"/>
                <w:sz w:val="28"/>
                <w:szCs w:val="28"/>
                <w:lang w:eastAsia="en-GB"/>
              </w:rPr>
            </w:pPr>
          </w:p>
        </w:tc>
        <w:tc>
          <w:tcPr>
            <w:tcW w:w="870" w:type="pct"/>
            <w:tcBorders>
              <w:left w:val="single" w:sz="4" w:space="0" w:color="auto"/>
            </w:tcBorders>
          </w:tcPr>
          <w:p w14:paraId="6EA51792" w14:textId="63B72828" w:rsidR="00E02B16" w:rsidRPr="00EE66CC" w:rsidRDefault="00E02B16" w:rsidP="00EE66C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Samples used for purposes outside of </w:t>
            </w:r>
            <w:proofErr w:type="gramStart"/>
            <w:r w:rsidRPr="00EE66CC">
              <w:rPr>
                <w:rFonts w:ascii="Arial" w:hAnsi="Arial" w:cs="Arial"/>
                <w:color w:val="808080" w:themeColor="background1" w:themeShade="80"/>
                <w:sz w:val="22"/>
                <w:szCs w:val="22"/>
              </w:rPr>
              <w:t>consent</w:t>
            </w:r>
            <w:proofErr w:type="gramEnd"/>
          </w:p>
          <w:p w14:paraId="7C889506" w14:textId="77777777" w:rsidR="00E02B16" w:rsidRPr="00EE66CC" w:rsidRDefault="00E02B16" w:rsidP="00EE66CC">
            <w:p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e.g. DNA Theft</w:t>
            </w:r>
          </w:p>
          <w:p w14:paraId="2C542A0B" w14:textId="77777777" w:rsidR="00E02B16" w:rsidRPr="00EE66CC" w:rsidRDefault="00E02B16" w:rsidP="00EE66CC">
            <w:pPr>
              <w:rPr>
                <w:rFonts w:ascii="Arial" w:hAnsi="Arial" w:cs="Arial"/>
                <w:bCs/>
                <w:color w:val="808080" w:themeColor="background1" w:themeShade="80"/>
                <w:sz w:val="22"/>
                <w:szCs w:val="22"/>
                <w:lang w:eastAsia="en-GB"/>
              </w:rPr>
            </w:pPr>
          </w:p>
          <w:p w14:paraId="44BC2E1D" w14:textId="77777777" w:rsidR="00E02B16" w:rsidRPr="00EE66CC" w:rsidRDefault="00E02B16" w:rsidP="00EE66CC">
            <w:pPr>
              <w:rPr>
                <w:rFonts w:ascii="Arial" w:hAnsi="Arial" w:cs="Arial"/>
                <w:bCs/>
                <w:color w:val="808080" w:themeColor="background1" w:themeShade="80"/>
                <w:sz w:val="22"/>
                <w:szCs w:val="22"/>
                <w:lang w:eastAsia="en-GB"/>
              </w:rPr>
            </w:pPr>
          </w:p>
          <w:p w14:paraId="37AA2375" w14:textId="77777777" w:rsidR="00E02B16" w:rsidRPr="00EE66CC" w:rsidRDefault="00E02B16" w:rsidP="00EE66CC">
            <w:pPr>
              <w:rPr>
                <w:rFonts w:ascii="Arial" w:hAnsi="Arial" w:cs="Arial"/>
                <w:bCs/>
                <w:color w:val="808080" w:themeColor="background1" w:themeShade="80"/>
                <w:sz w:val="22"/>
                <w:szCs w:val="22"/>
                <w:lang w:eastAsia="en-GB"/>
              </w:rPr>
            </w:pPr>
          </w:p>
          <w:p w14:paraId="02CA3CB7" w14:textId="77777777" w:rsidR="00E02B16" w:rsidRPr="00EE66CC" w:rsidRDefault="00E02B16" w:rsidP="00EE66CC">
            <w:pPr>
              <w:rPr>
                <w:rFonts w:ascii="Arial" w:hAnsi="Arial" w:cs="Arial"/>
                <w:bCs/>
                <w:color w:val="808080" w:themeColor="background1" w:themeShade="80"/>
                <w:sz w:val="22"/>
                <w:szCs w:val="22"/>
                <w:lang w:eastAsia="en-GB"/>
              </w:rPr>
            </w:pPr>
          </w:p>
          <w:p w14:paraId="0A3ADF6A" w14:textId="0E9377D8" w:rsidR="00E02B16" w:rsidRPr="00EE66CC" w:rsidRDefault="00E02B16" w:rsidP="00EE66CC">
            <w:pPr>
              <w:pStyle w:val="ListParagraph"/>
              <w:numPr>
                <w:ilvl w:val="0"/>
                <w:numId w:val="10"/>
              </w:num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Intentionally</w:t>
            </w:r>
          </w:p>
          <w:p w14:paraId="3B64418E" w14:textId="77777777" w:rsidR="00E02B16" w:rsidRPr="00EE66CC" w:rsidRDefault="00E02B16" w:rsidP="00EE66CC">
            <w:pPr>
              <w:spacing w:before="240" w:after="240"/>
              <w:rPr>
                <w:rFonts w:ascii="Arial" w:hAnsi="Arial" w:cs="Arial"/>
                <w:bCs/>
                <w:color w:val="808080" w:themeColor="background1" w:themeShade="80"/>
                <w:sz w:val="22"/>
                <w:szCs w:val="22"/>
                <w:lang w:eastAsia="en-GB"/>
              </w:rPr>
            </w:pPr>
          </w:p>
          <w:p w14:paraId="29FEC984" w14:textId="77777777" w:rsidR="00E02B16" w:rsidRPr="00EE66CC" w:rsidRDefault="00E02B16" w:rsidP="00EE66CC">
            <w:pPr>
              <w:spacing w:before="240" w:after="240"/>
              <w:rPr>
                <w:rFonts w:ascii="Arial" w:hAnsi="Arial" w:cs="Arial"/>
                <w:bCs/>
                <w:color w:val="808080" w:themeColor="background1" w:themeShade="80"/>
                <w:sz w:val="22"/>
                <w:szCs w:val="22"/>
                <w:lang w:eastAsia="en-GB"/>
              </w:rPr>
            </w:pPr>
          </w:p>
          <w:p w14:paraId="2DD06612" w14:textId="77777777" w:rsidR="00E02B16" w:rsidRPr="00EE66CC" w:rsidRDefault="00E02B16" w:rsidP="00EE66CC">
            <w:pPr>
              <w:spacing w:before="240" w:after="240"/>
              <w:rPr>
                <w:rFonts w:ascii="Arial" w:hAnsi="Arial" w:cs="Arial"/>
                <w:bCs/>
                <w:color w:val="808080" w:themeColor="background1" w:themeShade="80"/>
                <w:sz w:val="22"/>
                <w:szCs w:val="22"/>
                <w:lang w:eastAsia="en-GB"/>
              </w:rPr>
            </w:pPr>
          </w:p>
          <w:p w14:paraId="7700AC3B" w14:textId="77777777" w:rsidR="00822790" w:rsidRDefault="00822790" w:rsidP="00822790">
            <w:pPr>
              <w:pStyle w:val="ListParagraph"/>
              <w:spacing w:before="240" w:after="240"/>
              <w:rPr>
                <w:rFonts w:ascii="Arial" w:hAnsi="Arial" w:cs="Arial"/>
                <w:bCs/>
                <w:color w:val="808080" w:themeColor="background1" w:themeShade="80"/>
                <w:sz w:val="22"/>
                <w:szCs w:val="22"/>
                <w:lang w:eastAsia="en-GB"/>
              </w:rPr>
            </w:pPr>
          </w:p>
          <w:p w14:paraId="34DB6A12" w14:textId="71236C5A" w:rsidR="00E02B16" w:rsidRPr="00EE66CC" w:rsidRDefault="00E02B16" w:rsidP="00EE66CC">
            <w:pPr>
              <w:pStyle w:val="ListParagraph"/>
              <w:numPr>
                <w:ilvl w:val="0"/>
                <w:numId w:val="9"/>
              </w:numPr>
              <w:spacing w:before="240" w:after="240"/>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Unintentionally</w:t>
            </w:r>
          </w:p>
          <w:p w14:paraId="0D74E2B5" w14:textId="0102CE76" w:rsidR="00E02B16" w:rsidRPr="00EE66CC" w:rsidRDefault="00E02B16" w:rsidP="00EE66CC">
            <w:pPr>
              <w:rPr>
                <w:rFonts w:ascii="Arial" w:hAnsi="Arial" w:cs="Arial"/>
                <w:bCs/>
                <w:color w:val="808080" w:themeColor="background1" w:themeShade="80"/>
                <w:sz w:val="22"/>
                <w:szCs w:val="22"/>
                <w:lang w:eastAsia="en-GB"/>
              </w:rPr>
            </w:pPr>
          </w:p>
        </w:tc>
        <w:tc>
          <w:tcPr>
            <w:tcW w:w="1758" w:type="pct"/>
          </w:tcPr>
          <w:p w14:paraId="067660D0" w14:textId="1E16B577" w:rsidR="00E02B16" w:rsidRPr="00EE66CC" w:rsidRDefault="00E02B16" w:rsidP="00EE66C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lastRenderedPageBreak/>
              <w:t xml:space="preserve">All SU studies should use the </w:t>
            </w:r>
            <w:proofErr w:type="gramStart"/>
            <w:r w:rsidRPr="00EE66CC">
              <w:rPr>
                <w:rFonts w:ascii="Arial" w:hAnsi="Arial" w:cs="Arial"/>
                <w:color w:val="808080" w:themeColor="background1" w:themeShade="80"/>
                <w:sz w:val="22"/>
                <w:szCs w:val="22"/>
              </w:rPr>
              <w:t>recommended</w:t>
            </w:r>
            <w:proofErr w:type="gramEnd"/>
            <w:r w:rsidRPr="00EE66CC">
              <w:rPr>
                <w:rFonts w:ascii="Arial" w:hAnsi="Arial" w:cs="Arial"/>
                <w:color w:val="808080" w:themeColor="background1" w:themeShade="80"/>
                <w:sz w:val="22"/>
                <w:szCs w:val="22"/>
              </w:rPr>
              <w:t xml:space="preserve"> </w:t>
            </w:r>
          </w:p>
          <w:p w14:paraId="6073D90D" w14:textId="52EF5AC9" w:rsidR="00E02B16" w:rsidRPr="00EE66CC" w:rsidRDefault="00462151" w:rsidP="00EE66CC">
            <w:pPr>
              <w:rPr>
                <w:rFonts w:ascii="Arial" w:hAnsi="Arial" w:cs="Arial"/>
                <w:color w:val="808080" w:themeColor="background1" w:themeShade="80"/>
                <w:sz w:val="22"/>
                <w:szCs w:val="22"/>
              </w:rPr>
            </w:pPr>
            <w:hyperlink r:id="rId21" w:history="1">
              <w:r w:rsidR="00E02B16" w:rsidRPr="00EE66CC">
                <w:rPr>
                  <w:rStyle w:val="Hyperlink"/>
                  <w:rFonts w:ascii="Arial" w:hAnsi="Arial" w:cs="Arial"/>
                  <w:color w:val="808080" w:themeColor="background1" w:themeShade="80"/>
                  <w:sz w:val="22"/>
                  <w:szCs w:val="22"/>
                </w:rPr>
                <w:t>PIS and Consent form Templates.</w:t>
              </w:r>
            </w:hyperlink>
            <w:r w:rsidR="00E02B16" w:rsidRPr="00EE66CC">
              <w:rPr>
                <w:rFonts w:ascii="Arial" w:hAnsi="Arial" w:cs="Arial"/>
                <w:color w:val="808080" w:themeColor="background1" w:themeShade="80"/>
                <w:sz w:val="22"/>
                <w:szCs w:val="22"/>
              </w:rPr>
              <w:t xml:space="preserve"> The customisable template consent form and PIS encourage PIs to consider consent appropriate for their current study and potential future studies</w:t>
            </w:r>
            <w:r w:rsidR="00E02B16">
              <w:t xml:space="preserve"> </w:t>
            </w:r>
            <w:r w:rsidR="00E02B16" w:rsidRPr="009D0596">
              <w:rPr>
                <w:rFonts w:ascii="Arial" w:hAnsi="Arial" w:cs="Arial"/>
                <w:color w:val="808080" w:themeColor="background1" w:themeShade="80"/>
                <w:sz w:val="22"/>
                <w:szCs w:val="22"/>
              </w:rPr>
              <w:t>to avoid unnecessary disposal at the study end</w:t>
            </w:r>
            <w:r w:rsidR="00E02B16">
              <w:rPr>
                <w:rFonts w:ascii="Arial" w:hAnsi="Arial" w:cs="Arial"/>
                <w:color w:val="808080" w:themeColor="background1" w:themeShade="80"/>
                <w:sz w:val="22"/>
                <w:szCs w:val="22"/>
              </w:rPr>
              <w:t xml:space="preserve"> and use outside of consent given</w:t>
            </w:r>
            <w:r w:rsidR="00E02B16" w:rsidRPr="00EE66CC">
              <w:rPr>
                <w:rFonts w:ascii="Arial" w:hAnsi="Arial" w:cs="Arial"/>
                <w:color w:val="808080" w:themeColor="background1" w:themeShade="80"/>
                <w:sz w:val="22"/>
                <w:szCs w:val="22"/>
              </w:rPr>
              <w:t>.</w:t>
            </w:r>
          </w:p>
          <w:p w14:paraId="0C359211" w14:textId="77777777" w:rsidR="00E02B16" w:rsidRPr="00EE66CC" w:rsidRDefault="00E02B16" w:rsidP="00EE66CC">
            <w:pPr>
              <w:rPr>
                <w:rFonts w:ascii="Arial" w:hAnsi="Arial" w:cs="Arial"/>
                <w:color w:val="808080" w:themeColor="background1" w:themeShade="80"/>
                <w:sz w:val="22"/>
                <w:szCs w:val="22"/>
              </w:rPr>
            </w:pPr>
          </w:p>
          <w:p w14:paraId="5FC1EE2B" w14:textId="7987F5E3" w:rsidR="00E02B16" w:rsidRPr="00EE66CC" w:rsidRDefault="6F1A47AC" w:rsidP="00EE66CC">
            <w:pPr>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t>PIs</w:t>
            </w:r>
            <w:r w:rsidR="2C471D26" w:rsidRPr="61A147B8">
              <w:rPr>
                <w:rFonts w:ascii="Arial" w:hAnsi="Arial" w:cs="Arial"/>
                <w:color w:val="808080" w:themeColor="background1" w:themeShade="80"/>
                <w:sz w:val="22"/>
                <w:szCs w:val="22"/>
              </w:rPr>
              <w:t xml:space="preserve"> will maintain a record of which study</w:t>
            </w:r>
            <w:r w:rsidR="6E9AABAC" w:rsidRPr="61A147B8">
              <w:rPr>
                <w:rFonts w:ascii="Arial" w:hAnsi="Arial" w:cs="Arial"/>
                <w:color w:val="808080" w:themeColor="background1" w:themeShade="80"/>
                <w:sz w:val="22"/>
                <w:szCs w:val="22"/>
              </w:rPr>
              <w:t xml:space="preserve"> samples</w:t>
            </w:r>
            <w:r w:rsidR="2C471D26" w:rsidRPr="61A147B8">
              <w:rPr>
                <w:rFonts w:ascii="Arial" w:hAnsi="Arial" w:cs="Arial"/>
                <w:color w:val="808080" w:themeColor="background1" w:themeShade="80"/>
                <w:sz w:val="22"/>
                <w:szCs w:val="22"/>
              </w:rPr>
              <w:t xml:space="preserve"> were collected under and a copy of the study’s </w:t>
            </w:r>
            <w:proofErr w:type="gramStart"/>
            <w:r w:rsidR="2C471D26" w:rsidRPr="61A147B8">
              <w:rPr>
                <w:rFonts w:ascii="Arial" w:hAnsi="Arial" w:cs="Arial"/>
                <w:color w:val="808080" w:themeColor="background1" w:themeShade="80"/>
                <w:sz w:val="22"/>
                <w:szCs w:val="22"/>
              </w:rPr>
              <w:t>PISs</w:t>
            </w:r>
            <w:proofErr w:type="gramEnd"/>
            <w:r w:rsidR="2C471D26" w:rsidRPr="61A147B8">
              <w:rPr>
                <w:rFonts w:ascii="Arial" w:hAnsi="Arial" w:cs="Arial"/>
                <w:color w:val="808080" w:themeColor="background1" w:themeShade="80"/>
                <w:sz w:val="22"/>
                <w:szCs w:val="22"/>
              </w:rPr>
              <w:t xml:space="preserve"> and Consent forms will be recorded and </w:t>
            </w:r>
            <w:r w:rsidR="2C471D26" w:rsidRPr="61A147B8">
              <w:rPr>
                <w:rFonts w:ascii="Arial" w:hAnsi="Arial" w:cs="Arial"/>
                <w:color w:val="808080" w:themeColor="background1" w:themeShade="80"/>
                <w:sz w:val="22"/>
                <w:szCs w:val="22"/>
              </w:rPr>
              <w:lastRenderedPageBreak/>
              <w:t xml:space="preserve">maintained throughout the study and retained if there is an intention for re-use of tissue samples. The PIS will ensure the scope of the consent is clear. Any limitations placed on the use of the material are also recorded on consent forms. </w:t>
            </w:r>
          </w:p>
          <w:p w14:paraId="2DDAE055" w14:textId="77777777" w:rsidR="00E02B16" w:rsidRPr="00EE66CC" w:rsidRDefault="00E02B16" w:rsidP="00EE66CC">
            <w:pPr>
              <w:rPr>
                <w:rFonts w:ascii="Arial" w:hAnsi="Arial" w:cs="Arial"/>
                <w:color w:val="808080" w:themeColor="background1" w:themeShade="80"/>
                <w:sz w:val="22"/>
                <w:szCs w:val="22"/>
              </w:rPr>
            </w:pPr>
          </w:p>
          <w:p w14:paraId="5829FCE1" w14:textId="25A263C9" w:rsidR="00E02B16" w:rsidRPr="00EE66CC" w:rsidRDefault="2C471D26" w:rsidP="00EE66CC">
            <w:pPr>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t xml:space="preserve">As part of human tissue </w:t>
            </w:r>
            <w:r w:rsidR="44106AC8" w:rsidRPr="61A147B8">
              <w:rPr>
                <w:rFonts w:ascii="Arial" w:hAnsi="Arial" w:cs="Arial"/>
                <w:color w:val="808080" w:themeColor="background1" w:themeShade="80"/>
                <w:sz w:val="22"/>
                <w:szCs w:val="22"/>
              </w:rPr>
              <w:t>t</w:t>
            </w:r>
            <w:r w:rsidRPr="61A147B8">
              <w:rPr>
                <w:rFonts w:ascii="Arial" w:hAnsi="Arial" w:cs="Arial"/>
                <w:color w:val="808080" w:themeColor="background1" w:themeShade="80"/>
                <w:sz w:val="22"/>
                <w:szCs w:val="22"/>
              </w:rPr>
              <w:t>raining and GCP all staff</w:t>
            </w:r>
            <w:r w:rsidR="00A4303C">
              <w:rPr>
                <w:rFonts w:ascii="Arial" w:hAnsi="Arial" w:cs="Arial"/>
                <w:color w:val="808080" w:themeColor="background1" w:themeShade="80"/>
                <w:sz w:val="22"/>
                <w:szCs w:val="22"/>
              </w:rPr>
              <w:t xml:space="preserve"> &amp; student</w:t>
            </w:r>
            <w:r w:rsidR="00922679">
              <w:rPr>
                <w:rFonts w:ascii="Arial" w:hAnsi="Arial" w:cs="Arial"/>
                <w:color w:val="808080" w:themeColor="background1" w:themeShade="80"/>
                <w:sz w:val="22"/>
                <w:szCs w:val="22"/>
              </w:rPr>
              <w:t>s</w:t>
            </w:r>
            <w:r w:rsidRPr="61A147B8">
              <w:rPr>
                <w:rFonts w:ascii="Arial" w:hAnsi="Arial" w:cs="Arial"/>
                <w:color w:val="808080" w:themeColor="background1" w:themeShade="80"/>
                <w:sz w:val="22"/>
                <w:szCs w:val="22"/>
              </w:rPr>
              <w:t xml:space="preserve"> should understand the consent considerations </w:t>
            </w:r>
            <w:r w:rsidR="4E6CBA45" w:rsidRPr="61A147B8">
              <w:rPr>
                <w:rFonts w:ascii="Arial" w:hAnsi="Arial" w:cs="Arial"/>
                <w:color w:val="808080" w:themeColor="background1" w:themeShade="80"/>
                <w:sz w:val="22"/>
                <w:szCs w:val="22"/>
              </w:rPr>
              <w:t xml:space="preserve">that </w:t>
            </w:r>
            <w:r w:rsidRPr="61A147B8">
              <w:rPr>
                <w:rFonts w:ascii="Arial" w:hAnsi="Arial" w:cs="Arial"/>
                <w:color w:val="808080" w:themeColor="background1" w:themeShade="80"/>
                <w:sz w:val="22"/>
                <w:szCs w:val="22"/>
              </w:rPr>
              <w:t xml:space="preserve">must be made before any new analysis is carried out on the samples, or if samples are used in a new study. Researchers must check the scope of the consent to ensure the new use is in line with the original consent. </w:t>
            </w:r>
          </w:p>
        </w:tc>
        <w:tc>
          <w:tcPr>
            <w:tcW w:w="195" w:type="pct"/>
            <w:shd w:val="clear" w:color="auto" w:fill="D9D9D9" w:themeFill="background1" w:themeFillShade="D9"/>
          </w:tcPr>
          <w:p w14:paraId="13AD9CF4" w14:textId="77777777" w:rsidR="00E02B16" w:rsidRDefault="00E02B16" w:rsidP="00662B92">
            <w:pPr>
              <w:rPr>
                <w:rFonts w:ascii="Arial" w:hAnsi="Arial" w:cs="Arial"/>
                <w:bCs/>
                <w:color w:val="808080" w:themeColor="background1" w:themeShade="80"/>
                <w:sz w:val="22"/>
                <w:szCs w:val="22"/>
                <w:lang w:eastAsia="en-GB"/>
              </w:rPr>
            </w:pPr>
          </w:p>
          <w:p w14:paraId="4FBB5E5F" w14:textId="77777777" w:rsidR="00E02B16" w:rsidRDefault="00E02B16" w:rsidP="00662B92">
            <w:pPr>
              <w:rPr>
                <w:rFonts w:ascii="Arial" w:hAnsi="Arial" w:cs="Arial"/>
                <w:bCs/>
                <w:color w:val="808080" w:themeColor="background1" w:themeShade="80"/>
                <w:sz w:val="22"/>
                <w:szCs w:val="22"/>
                <w:lang w:eastAsia="en-GB"/>
              </w:rPr>
            </w:pPr>
          </w:p>
          <w:p w14:paraId="0AA6AFA3" w14:textId="77777777" w:rsidR="00E02B16" w:rsidRDefault="00E02B16" w:rsidP="00662B92">
            <w:pPr>
              <w:rPr>
                <w:rFonts w:ascii="Arial" w:hAnsi="Arial" w:cs="Arial"/>
                <w:bCs/>
                <w:color w:val="808080" w:themeColor="background1" w:themeShade="80"/>
                <w:sz w:val="22"/>
                <w:szCs w:val="22"/>
                <w:lang w:eastAsia="en-GB"/>
              </w:rPr>
            </w:pPr>
          </w:p>
          <w:p w14:paraId="77E0BA2F" w14:textId="77777777" w:rsidR="00E02B16" w:rsidRDefault="00E02B16" w:rsidP="00662B92">
            <w:pPr>
              <w:rPr>
                <w:rFonts w:ascii="Arial" w:hAnsi="Arial" w:cs="Arial"/>
                <w:bCs/>
                <w:color w:val="808080" w:themeColor="background1" w:themeShade="80"/>
                <w:sz w:val="22"/>
                <w:szCs w:val="22"/>
                <w:lang w:eastAsia="en-GB"/>
              </w:rPr>
            </w:pPr>
          </w:p>
          <w:p w14:paraId="39D99DB6" w14:textId="77777777" w:rsidR="00E02B16" w:rsidRDefault="00E02B16" w:rsidP="00662B92">
            <w:pPr>
              <w:rPr>
                <w:rFonts w:ascii="Arial" w:hAnsi="Arial" w:cs="Arial"/>
                <w:bCs/>
                <w:color w:val="808080" w:themeColor="background1" w:themeShade="80"/>
                <w:sz w:val="22"/>
                <w:szCs w:val="22"/>
                <w:lang w:eastAsia="en-GB"/>
              </w:rPr>
            </w:pPr>
          </w:p>
          <w:p w14:paraId="664E7E48" w14:textId="77777777" w:rsidR="00E02B16" w:rsidRDefault="00E02B16" w:rsidP="00662B92">
            <w:pPr>
              <w:rPr>
                <w:rFonts w:ascii="Arial" w:hAnsi="Arial" w:cs="Arial"/>
                <w:bCs/>
                <w:color w:val="808080" w:themeColor="background1" w:themeShade="80"/>
                <w:sz w:val="22"/>
                <w:szCs w:val="22"/>
                <w:lang w:eastAsia="en-GB"/>
              </w:rPr>
            </w:pPr>
          </w:p>
          <w:p w14:paraId="7F289D02" w14:textId="77777777" w:rsidR="00E02B16" w:rsidRDefault="00E02B16" w:rsidP="00662B92">
            <w:pPr>
              <w:rPr>
                <w:rFonts w:ascii="Arial" w:hAnsi="Arial" w:cs="Arial"/>
                <w:bCs/>
                <w:color w:val="808080" w:themeColor="background1" w:themeShade="80"/>
                <w:sz w:val="22"/>
                <w:szCs w:val="22"/>
                <w:lang w:eastAsia="en-GB"/>
              </w:rPr>
            </w:pPr>
          </w:p>
          <w:p w14:paraId="5E475B23" w14:textId="77777777" w:rsidR="00E02B16" w:rsidRDefault="00E02B16" w:rsidP="00662B92">
            <w:pPr>
              <w:rPr>
                <w:rFonts w:ascii="Arial" w:hAnsi="Arial" w:cs="Arial"/>
                <w:bCs/>
                <w:color w:val="808080" w:themeColor="background1" w:themeShade="80"/>
                <w:sz w:val="22"/>
                <w:szCs w:val="22"/>
                <w:lang w:eastAsia="en-GB"/>
              </w:rPr>
            </w:pPr>
          </w:p>
          <w:p w14:paraId="6DC6482C" w14:textId="2422FE30"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5</w:t>
            </w:r>
          </w:p>
          <w:p w14:paraId="21A7D081" w14:textId="77777777" w:rsidR="00E02B16" w:rsidRPr="00982B1D" w:rsidRDefault="00E02B16" w:rsidP="00662B92">
            <w:pPr>
              <w:rPr>
                <w:rFonts w:ascii="Arial" w:hAnsi="Arial" w:cs="Arial"/>
                <w:bCs/>
                <w:color w:val="808080" w:themeColor="background1" w:themeShade="80"/>
                <w:sz w:val="22"/>
                <w:szCs w:val="22"/>
                <w:lang w:eastAsia="en-GB"/>
              </w:rPr>
            </w:pPr>
          </w:p>
          <w:p w14:paraId="3C3E653D" w14:textId="77777777" w:rsidR="00E02B16" w:rsidRPr="00982B1D" w:rsidRDefault="00E02B16" w:rsidP="00662B92">
            <w:pPr>
              <w:rPr>
                <w:rFonts w:ascii="Arial" w:hAnsi="Arial" w:cs="Arial"/>
                <w:bCs/>
                <w:color w:val="808080" w:themeColor="background1" w:themeShade="80"/>
                <w:sz w:val="22"/>
                <w:szCs w:val="22"/>
                <w:lang w:eastAsia="en-GB"/>
              </w:rPr>
            </w:pPr>
          </w:p>
          <w:p w14:paraId="6CD6B57B" w14:textId="77777777" w:rsidR="00E02B16" w:rsidRPr="00982B1D" w:rsidRDefault="00E02B16" w:rsidP="00662B92">
            <w:pPr>
              <w:rPr>
                <w:rFonts w:ascii="Arial" w:hAnsi="Arial" w:cs="Arial"/>
                <w:bCs/>
                <w:color w:val="808080" w:themeColor="background1" w:themeShade="80"/>
                <w:sz w:val="22"/>
                <w:szCs w:val="22"/>
                <w:lang w:eastAsia="en-GB"/>
              </w:rPr>
            </w:pPr>
          </w:p>
          <w:p w14:paraId="7EFEC13B" w14:textId="77777777" w:rsidR="00E02B16" w:rsidRPr="00982B1D" w:rsidRDefault="00E02B16" w:rsidP="00662B92">
            <w:pPr>
              <w:rPr>
                <w:rFonts w:ascii="Arial" w:hAnsi="Arial" w:cs="Arial"/>
                <w:bCs/>
                <w:color w:val="808080" w:themeColor="background1" w:themeShade="80"/>
                <w:sz w:val="22"/>
                <w:szCs w:val="22"/>
                <w:lang w:eastAsia="en-GB"/>
              </w:rPr>
            </w:pPr>
          </w:p>
          <w:p w14:paraId="78DA2A76" w14:textId="77777777" w:rsidR="00E02B16" w:rsidRPr="00982B1D" w:rsidRDefault="00E02B16" w:rsidP="00662B92">
            <w:pPr>
              <w:rPr>
                <w:rFonts w:ascii="Arial" w:hAnsi="Arial" w:cs="Arial"/>
                <w:bCs/>
                <w:color w:val="808080" w:themeColor="background1" w:themeShade="80"/>
                <w:sz w:val="22"/>
                <w:szCs w:val="22"/>
                <w:lang w:eastAsia="en-GB"/>
              </w:rPr>
            </w:pPr>
          </w:p>
          <w:p w14:paraId="4A0998EA" w14:textId="77777777" w:rsidR="00E02B16" w:rsidRPr="00982B1D" w:rsidRDefault="00E02B16" w:rsidP="00662B92">
            <w:pPr>
              <w:rPr>
                <w:rFonts w:ascii="Arial" w:hAnsi="Arial" w:cs="Arial"/>
                <w:bCs/>
                <w:color w:val="808080" w:themeColor="background1" w:themeShade="80"/>
                <w:sz w:val="22"/>
                <w:szCs w:val="22"/>
                <w:lang w:eastAsia="en-GB"/>
              </w:rPr>
            </w:pPr>
          </w:p>
          <w:p w14:paraId="36E0D2B4" w14:textId="77777777" w:rsidR="00E02B16" w:rsidRPr="00982B1D" w:rsidRDefault="00E02B16" w:rsidP="00662B92">
            <w:pPr>
              <w:rPr>
                <w:rFonts w:ascii="Arial" w:hAnsi="Arial" w:cs="Arial"/>
                <w:bCs/>
                <w:color w:val="808080" w:themeColor="background1" w:themeShade="80"/>
                <w:sz w:val="22"/>
                <w:szCs w:val="22"/>
                <w:lang w:eastAsia="en-GB"/>
              </w:rPr>
            </w:pPr>
          </w:p>
          <w:p w14:paraId="205FFE44" w14:textId="77777777" w:rsidR="00E02B16" w:rsidRPr="00982B1D" w:rsidRDefault="00E02B16" w:rsidP="00662B92">
            <w:pPr>
              <w:rPr>
                <w:rFonts w:ascii="Arial" w:hAnsi="Arial" w:cs="Arial"/>
                <w:bCs/>
                <w:color w:val="808080" w:themeColor="background1" w:themeShade="80"/>
                <w:sz w:val="22"/>
                <w:szCs w:val="22"/>
                <w:lang w:eastAsia="en-GB"/>
              </w:rPr>
            </w:pPr>
          </w:p>
          <w:p w14:paraId="057DD85C" w14:textId="77777777" w:rsidR="00E02B16" w:rsidRPr="00982B1D" w:rsidRDefault="00E02B16" w:rsidP="00662B92">
            <w:pPr>
              <w:rPr>
                <w:rFonts w:ascii="Arial" w:hAnsi="Arial" w:cs="Arial"/>
                <w:bCs/>
                <w:color w:val="808080" w:themeColor="background1" w:themeShade="80"/>
                <w:sz w:val="22"/>
                <w:szCs w:val="22"/>
                <w:lang w:eastAsia="en-GB"/>
              </w:rPr>
            </w:pPr>
          </w:p>
          <w:p w14:paraId="5DD72B1A" w14:textId="715C8597"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4</w:t>
            </w:r>
          </w:p>
        </w:tc>
        <w:tc>
          <w:tcPr>
            <w:tcW w:w="195" w:type="pct"/>
            <w:shd w:val="clear" w:color="auto" w:fill="D9D9D9" w:themeFill="background1" w:themeFillShade="D9"/>
          </w:tcPr>
          <w:p w14:paraId="17C99486" w14:textId="77777777" w:rsidR="00E02B16" w:rsidRDefault="00E02B16" w:rsidP="00662B92">
            <w:pPr>
              <w:rPr>
                <w:rFonts w:ascii="Arial" w:hAnsi="Arial" w:cs="Arial"/>
                <w:bCs/>
                <w:color w:val="808080" w:themeColor="background1" w:themeShade="80"/>
                <w:sz w:val="22"/>
                <w:szCs w:val="22"/>
                <w:lang w:eastAsia="en-GB"/>
              </w:rPr>
            </w:pPr>
          </w:p>
          <w:p w14:paraId="42E0A1EA" w14:textId="77777777" w:rsidR="00E02B16" w:rsidRDefault="00E02B16" w:rsidP="00662B92">
            <w:pPr>
              <w:rPr>
                <w:rFonts w:ascii="Arial" w:hAnsi="Arial" w:cs="Arial"/>
                <w:bCs/>
                <w:color w:val="808080" w:themeColor="background1" w:themeShade="80"/>
                <w:sz w:val="22"/>
                <w:szCs w:val="22"/>
                <w:lang w:eastAsia="en-GB"/>
              </w:rPr>
            </w:pPr>
          </w:p>
          <w:p w14:paraId="0FC0AAB0" w14:textId="77777777" w:rsidR="00E02B16" w:rsidRDefault="00E02B16" w:rsidP="00662B92">
            <w:pPr>
              <w:rPr>
                <w:rFonts w:ascii="Arial" w:hAnsi="Arial" w:cs="Arial"/>
                <w:bCs/>
                <w:color w:val="808080" w:themeColor="background1" w:themeShade="80"/>
                <w:sz w:val="22"/>
                <w:szCs w:val="22"/>
                <w:lang w:eastAsia="en-GB"/>
              </w:rPr>
            </w:pPr>
          </w:p>
          <w:p w14:paraId="3A718C71" w14:textId="77777777" w:rsidR="00E02B16" w:rsidRDefault="00E02B16" w:rsidP="00662B92">
            <w:pPr>
              <w:rPr>
                <w:rFonts w:ascii="Arial" w:hAnsi="Arial" w:cs="Arial"/>
                <w:bCs/>
                <w:color w:val="808080" w:themeColor="background1" w:themeShade="80"/>
                <w:sz w:val="22"/>
                <w:szCs w:val="22"/>
                <w:lang w:eastAsia="en-GB"/>
              </w:rPr>
            </w:pPr>
          </w:p>
          <w:p w14:paraId="4DE803DE" w14:textId="77777777" w:rsidR="00E02B16" w:rsidRDefault="00E02B16" w:rsidP="00662B92">
            <w:pPr>
              <w:rPr>
                <w:rFonts w:ascii="Arial" w:hAnsi="Arial" w:cs="Arial"/>
                <w:bCs/>
                <w:color w:val="808080" w:themeColor="background1" w:themeShade="80"/>
                <w:sz w:val="22"/>
                <w:szCs w:val="22"/>
                <w:lang w:eastAsia="en-GB"/>
              </w:rPr>
            </w:pPr>
          </w:p>
          <w:p w14:paraId="086D6ECA" w14:textId="77777777" w:rsidR="00E02B16" w:rsidRDefault="00E02B16" w:rsidP="00662B92">
            <w:pPr>
              <w:rPr>
                <w:rFonts w:ascii="Arial" w:hAnsi="Arial" w:cs="Arial"/>
                <w:bCs/>
                <w:color w:val="808080" w:themeColor="background1" w:themeShade="80"/>
                <w:sz w:val="22"/>
                <w:szCs w:val="22"/>
                <w:lang w:eastAsia="en-GB"/>
              </w:rPr>
            </w:pPr>
          </w:p>
          <w:p w14:paraId="22EC5FA7" w14:textId="77777777" w:rsidR="00E02B16" w:rsidRDefault="00E02B16" w:rsidP="00662B92">
            <w:pPr>
              <w:rPr>
                <w:rFonts w:ascii="Arial" w:hAnsi="Arial" w:cs="Arial"/>
                <w:bCs/>
                <w:color w:val="808080" w:themeColor="background1" w:themeShade="80"/>
                <w:sz w:val="22"/>
                <w:szCs w:val="22"/>
                <w:lang w:eastAsia="en-GB"/>
              </w:rPr>
            </w:pPr>
          </w:p>
          <w:p w14:paraId="3A1B6809" w14:textId="77777777" w:rsidR="00E02B16" w:rsidRDefault="00E02B16" w:rsidP="00662B92">
            <w:pPr>
              <w:rPr>
                <w:rFonts w:ascii="Arial" w:hAnsi="Arial" w:cs="Arial"/>
                <w:bCs/>
                <w:color w:val="808080" w:themeColor="background1" w:themeShade="80"/>
                <w:sz w:val="22"/>
                <w:szCs w:val="22"/>
                <w:lang w:eastAsia="en-GB"/>
              </w:rPr>
            </w:pPr>
          </w:p>
          <w:p w14:paraId="6E52648E" w14:textId="4872E561"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1</w:t>
            </w:r>
          </w:p>
          <w:p w14:paraId="1A71345C" w14:textId="77777777" w:rsidR="00E02B16" w:rsidRPr="00982B1D" w:rsidRDefault="00E02B16" w:rsidP="00662B92">
            <w:pPr>
              <w:rPr>
                <w:rFonts w:ascii="Arial" w:hAnsi="Arial" w:cs="Arial"/>
                <w:bCs/>
                <w:color w:val="808080" w:themeColor="background1" w:themeShade="80"/>
                <w:sz w:val="22"/>
                <w:szCs w:val="22"/>
                <w:lang w:eastAsia="en-GB"/>
              </w:rPr>
            </w:pPr>
          </w:p>
          <w:p w14:paraId="04680A23" w14:textId="77777777" w:rsidR="00E02B16" w:rsidRPr="00982B1D" w:rsidRDefault="00E02B16" w:rsidP="00662B92">
            <w:pPr>
              <w:rPr>
                <w:rFonts w:ascii="Arial" w:hAnsi="Arial" w:cs="Arial"/>
                <w:bCs/>
                <w:color w:val="808080" w:themeColor="background1" w:themeShade="80"/>
                <w:sz w:val="22"/>
                <w:szCs w:val="22"/>
                <w:lang w:eastAsia="en-GB"/>
              </w:rPr>
            </w:pPr>
          </w:p>
          <w:p w14:paraId="54189EAC" w14:textId="77777777" w:rsidR="00E02B16" w:rsidRPr="00982B1D" w:rsidRDefault="00E02B16" w:rsidP="00662B92">
            <w:pPr>
              <w:rPr>
                <w:rFonts w:ascii="Arial" w:hAnsi="Arial" w:cs="Arial"/>
                <w:bCs/>
                <w:color w:val="808080" w:themeColor="background1" w:themeShade="80"/>
                <w:sz w:val="22"/>
                <w:szCs w:val="22"/>
                <w:lang w:eastAsia="en-GB"/>
              </w:rPr>
            </w:pPr>
          </w:p>
          <w:p w14:paraId="4B70BD97" w14:textId="77777777" w:rsidR="00E02B16" w:rsidRPr="00982B1D" w:rsidRDefault="00E02B16" w:rsidP="00662B92">
            <w:pPr>
              <w:rPr>
                <w:rFonts w:ascii="Arial" w:hAnsi="Arial" w:cs="Arial"/>
                <w:bCs/>
                <w:color w:val="808080" w:themeColor="background1" w:themeShade="80"/>
                <w:sz w:val="22"/>
                <w:szCs w:val="22"/>
                <w:lang w:eastAsia="en-GB"/>
              </w:rPr>
            </w:pPr>
          </w:p>
          <w:p w14:paraId="344B5FD0" w14:textId="77777777" w:rsidR="00E02B16" w:rsidRPr="00982B1D" w:rsidRDefault="00E02B16" w:rsidP="00662B92">
            <w:pPr>
              <w:rPr>
                <w:rFonts w:ascii="Arial" w:hAnsi="Arial" w:cs="Arial"/>
                <w:bCs/>
                <w:color w:val="808080" w:themeColor="background1" w:themeShade="80"/>
                <w:sz w:val="22"/>
                <w:szCs w:val="22"/>
                <w:lang w:eastAsia="en-GB"/>
              </w:rPr>
            </w:pPr>
          </w:p>
          <w:p w14:paraId="165F9DA8" w14:textId="77777777" w:rsidR="00E02B16" w:rsidRPr="00982B1D" w:rsidRDefault="00E02B16" w:rsidP="00662B92">
            <w:pPr>
              <w:rPr>
                <w:rFonts w:ascii="Arial" w:hAnsi="Arial" w:cs="Arial"/>
                <w:bCs/>
                <w:color w:val="808080" w:themeColor="background1" w:themeShade="80"/>
                <w:sz w:val="22"/>
                <w:szCs w:val="22"/>
                <w:lang w:eastAsia="en-GB"/>
              </w:rPr>
            </w:pPr>
          </w:p>
          <w:p w14:paraId="62828D5F" w14:textId="77777777" w:rsidR="00E02B16" w:rsidRPr="00982B1D" w:rsidRDefault="00E02B16" w:rsidP="00662B92">
            <w:pPr>
              <w:rPr>
                <w:rFonts w:ascii="Arial" w:hAnsi="Arial" w:cs="Arial"/>
                <w:bCs/>
                <w:color w:val="808080" w:themeColor="background1" w:themeShade="80"/>
                <w:sz w:val="22"/>
                <w:szCs w:val="22"/>
                <w:lang w:eastAsia="en-GB"/>
              </w:rPr>
            </w:pPr>
          </w:p>
          <w:p w14:paraId="6822321B" w14:textId="77777777" w:rsidR="00E02B16" w:rsidRPr="00982B1D" w:rsidRDefault="00E02B16" w:rsidP="00662B92">
            <w:pPr>
              <w:rPr>
                <w:rFonts w:ascii="Arial" w:hAnsi="Arial" w:cs="Arial"/>
                <w:bCs/>
                <w:color w:val="808080" w:themeColor="background1" w:themeShade="80"/>
                <w:sz w:val="22"/>
                <w:szCs w:val="22"/>
                <w:lang w:eastAsia="en-GB"/>
              </w:rPr>
            </w:pPr>
          </w:p>
          <w:p w14:paraId="43D61049" w14:textId="77777777" w:rsidR="00E02B16" w:rsidRPr="00982B1D" w:rsidRDefault="00E02B16" w:rsidP="00662B92">
            <w:pPr>
              <w:rPr>
                <w:rFonts w:ascii="Arial" w:hAnsi="Arial" w:cs="Arial"/>
                <w:bCs/>
                <w:color w:val="808080" w:themeColor="background1" w:themeShade="80"/>
                <w:sz w:val="22"/>
                <w:szCs w:val="22"/>
                <w:lang w:eastAsia="en-GB"/>
              </w:rPr>
            </w:pPr>
          </w:p>
          <w:p w14:paraId="229D610F" w14:textId="0776F904"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2</w:t>
            </w:r>
          </w:p>
        </w:tc>
        <w:tc>
          <w:tcPr>
            <w:tcW w:w="292" w:type="pct"/>
            <w:shd w:val="clear" w:color="auto" w:fill="D9D9D9" w:themeFill="background1" w:themeFillShade="D9"/>
          </w:tcPr>
          <w:p w14:paraId="08C9889E" w14:textId="77777777" w:rsidR="00E02B16" w:rsidRDefault="00E02B16" w:rsidP="00662B92">
            <w:pPr>
              <w:rPr>
                <w:rFonts w:ascii="Arial" w:hAnsi="Arial" w:cs="Arial"/>
                <w:bCs/>
                <w:color w:val="808080" w:themeColor="background1" w:themeShade="80"/>
                <w:sz w:val="22"/>
                <w:szCs w:val="22"/>
                <w:lang w:eastAsia="en-GB"/>
              </w:rPr>
            </w:pPr>
          </w:p>
          <w:p w14:paraId="075CD320" w14:textId="77777777" w:rsidR="00E02B16" w:rsidRDefault="00E02B16" w:rsidP="00662B92">
            <w:pPr>
              <w:rPr>
                <w:rFonts w:ascii="Arial" w:hAnsi="Arial" w:cs="Arial"/>
                <w:bCs/>
                <w:color w:val="808080" w:themeColor="background1" w:themeShade="80"/>
                <w:sz w:val="22"/>
                <w:szCs w:val="22"/>
                <w:lang w:eastAsia="en-GB"/>
              </w:rPr>
            </w:pPr>
          </w:p>
          <w:p w14:paraId="46981D7D" w14:textId="77777777" w:rsidR="00E02B16" w:rsidRDefault="00E02B16" w:rsidP="00662B92">
            <w:pPr>
              <w:rPr>
                <w:rFonts w:ascii="Arial" w:hAnsi="Arial" w:cs="Arial"/>
                <w:bCs/>
                <w:color w:val="808080" w:themeColor="background1" w:themeShade="80"/>
                <w:sz w:val="22"/>
                <w:szCs w:val="22"/>
                <w:lang w:eastAsia="en-GB"/>
              </w:rPr>
            </w:pPr>
          </w:p>
          <w:p w14:paraId="0182C613" w14:textId="77777777" w:rsidR="00E02B16" w:rsidRDefault="00E02B16" w:rsidP="00662B92">
            <w:pPr>
              <w:rPr>
                <w:rFonts w:ascii="Arial" w:hAnsi="Arial" w:cs="Arial"/>
                <w:bCs/>
                <w:color w:val="808080" w:themeColor="background1" w:themeShade="80"/>
                <w:sz w:val="22"/>
                <w:szCs w:val="22"/>
                <w:lang w:eastAsia="en-GB"/>
              </w:rPr>
            </w:pPr>
          </w:p>
          <w:p w14:paraId="35A3BE8F" w14:textId="77777777" w:rsidR="00E02B16" w:rsidRDefault="00E02B16" w:rsidP="00662B92">
            <w:pPr>
              <w:rPr>
                <w:rFonts w:ascii="Arial" w:hAnsi="Arial" w:cs="Arial"/>
                <w:bCs/>
                <w:color w:val="808080" w:themeColor="background1" w:themeShade="80"/>
                <w:sz w:val="22"/>
                <w:szCs w:val="22"/>
                <w:lang w:eastAsia="en-GB"/>
              </w:rPr>
            </w:pPr>
          </w:p>
          <w:p w14:paraId="0CE1619A" w14:textId="77777777" w:rsidR="00E02B16" w:rsidRDefault="00E02B16" w:rsidP="00662B92">
            <w:pPr>
              <w:rPr>
                <w:rFonts w:ascii="Arial" w:hAnsi="Arial" w:cs="Arial"/>
                <w:bCs/>
                <w:color w:val="808080" w:themeColor="background1" w:themeShade="80"/>
                <w:sz w:val="22"/>
                <w:szCs w:val="22"/>
                <w:lang w:eastAsia="en-GB"/>
              </w:rPr>
            </w:pPr>
          </w:p>
          <w:p w14:paraId="6B39266D" w14:textId="77777777" w:rsidR="00E02B16" w:rsidRDefault="00E02B16" w:rsidP="00662B92">
            <w:pPr>
              <w:rPr>
                <w:rFonts w:ascii="Arial" w:hAnsi="Arial" w:cs="Arial"/>
                <w:bCs/>
                <w:color w:val="808080" w:themeColor="background1" w:themeShade="80"/>
                <w:sz w:val="22"/>
                <w:szCs w:val="22"/>
                <w:lang w:eastAsia="en-GB"/>
              </w:rPr>
            </w:pPr>
          </w:p>
          <w:p w14:paraId="050F119C" w14:textId="77777777" w:rsidR="00E02B16" w:rsidRDefault="00E02B16" w:rsidP="00662B92">
            <w:pPr>
              <w:rPr>
                <w:rFonts w:ascii="Arial" w:hAnsi="Arial" w:cs="Arial"/>
                <w:bCs/>
                <w:color w:val="808080" w:themeColor="background1" w:themeShade="80"/>
                <w:sz w:val="22"/>
                <w:szCs w:val="22"/>
                <w:lang w:eastAsia="en-GB"/>
              </w:rPr>
            </w:pPr>
          </w:p>
          <w:p w14:paraId="6B94F593" w14:textId="1BFE47A4"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6</w:t>
            </w:r>
          </w:p>
          <w:p w14:paraId="6575175D" w14:textId="77777777" w:rsidR="00E02B16" w:rsidRPr="00982B1D" w:rsidRDefault="00E02B16" w:rsidP="00662B92">
            <w:pPr>
              <w:rPr>
                <w:rFonts w:ascii="Arial" w:hAnsi="Arial" w:cs="Arial"/>
                <w:bCs/>
                <w:color w:val="808080" w:themeColor="background1" w:themeShade="80"/>
                <w:sz w:val="22"/>
                <w:szCs w:val="22"/>
                <w:lang w:eastAsia="en-GB"/>
              </w:rPr>
            </w:pPr>
          </w:p>
          <w:p w14:paraId="31D67D57" w14:textId="77777777" w:rsidR="00E02B16" w:rsidRPr="00982B1D" w:rsidRDefault="00E02B16" w:rsidP="00662B92">
            <w:pPr>
              <w:rPr>
                <w:rFonts w:ascii="Arial" w:hAnsi="Arial" w:cs="Arial"/>
                <w:bCs/>
                <w:color w:val="808080" w:themeColor="background1" w:themeShade="80"/>
                <w:sz w:val="22"/>
                <w:szCs w:val="22"/>
                <w:lang w:eastAsia="en-GB"/>
              </w:rPr>
            </w:pPr>
          </w:p>
          <w:p w14:paraId="099AE695" w14:textId="77777777" w:rsidR="00E02B16" w:rsidRPr="00982B1D" w:rsidRDefault="00E02B16" w:rsidP="00662B92">
            <w:pPr>
              <w:rPr>
                <w:rFonts w:ascii="Arial" w:hAnsi="Arial" w:cs="Arial"/>
                <w:bCs/>
                <w:color w:val="808080" w:themeColor="background1" w:themeShade="80"/>
                <w:sz w:val="22"/>
                <w:szCs w:val="22"/>
                <w:lang w:eastAsia="en-GB"/>
              </w:rPr>
            </w:pPr>
          </w:p>
          <w:p w14:paraId="29B0545B" w14:textId="77777777" w:rsidR="00E02B16" w:rsidRPr="00982B1D" w:rsidRDefault="00E02B16" w:rsidP="00662B92">
            <w:pPr>
              <w:rPr>
                <w:rFonts w:ascii="Arial" w:hAnsi="Arial" w:cs="Arial"/>
                <w:bCs/>
                <w:color w:val="808080" w:themeColor="background1" w:themeShade="80"/>
                <w:sz w:val="22"/>
                <w:szCs w:val="22"/>
                <w:lang w:eastAsia="en-GB"/>
              </w:rPr>
            </w:pPr>
          </w:p>
          <w:p w14:paraId="72906411" w14:textId="77777777" w:rsidR="00E02B16" w:rsidRPr="00982B1D" w:rsidRDefault="00E02B16" w:rsidP="00662B92">
            <w:pPr>
              <w:rPr>
                <w:rFonts w:ascii="Arial" w:hAnsi="Arial" w:cs="Arial"/>
                <w:bCs/>
                <w:color w:val="808080" w:themeColor="background1" w:themeShade="80"/>
                <w:sz w:val="22"/>
                <w:szCs w:val="22"/>
                <w:lang w:eastAsia="en-GB"/>
              </w:rPr>
            </w:pPr>
          </w:p>
          <w:p w14:paraId="66F843C7" w14:textId="77777777" w:rsidR="00E02B16" w:rsidRPr="00982B1D" w:rsidRDefault="00E02B16" w:rsidP="00662B92">
            <w:pPr>
              <w:rPr>
                <w:rFonts w:ascii="Arial" w:hAnsi="Arial" w:cs="Arial"/>
                <w:bCs/>
                <w:color w:val="808080" w:themeColor="background1" w:themeShade="80"/>
                <w:sz w:val="22"/>
                <w:szCs w:val="22"/>
                <w:lang w:eastAsia="en-GB"/>
              </w:rPr>
            </w:pPr>
          </w:p>
          <w:p w14:paraId="71388198" w14:textId="77777777" w:rsidR="00E02B16" w:rsidRPr="00982B1D" w:rsidRDefault="00E02B16" w:rsidP="00662B92">
            <w:pPr>
              <w:rPr>
                <w:rFonts w:ascii="Arial" w:hAnsi="Arial" w:cs="Arial"/>
                <w:bCs/>
                <w:color w:val="808080" w:themeColor="background1" w:themeShade="80"/>
                <w:sz w:val="22"/>
                <w:szCs w:val="22"/>
                <w:lang w:eastAsia="en-GB"/>
              </w:rPr>
            </w:pPr>
          </w:p>
          <w:p w14:paraId="2196FC8A" w14:textId="77777777" w:rsidR="00E02B16" w:rsidRPr="00982B1D" w:rsidRDefault="00E02B16" w:rsidP="00662B92">
            <w:pPr>
              <w:rPr>
                <w:rFonts w:ascii="Arial" w:hAnsi="Arial" w:cs="Arial"/>
                <w:bCs/>
                <w:color w:val="808080" w:themeColor="background1" w:themeShade="80"/>
                <w:sz w:val="22"/>
                <w:szCs w:val="22"/>
                <w:lang w:eastAsia="en-GB"/>
              </w:rPr>
            </w:pPr>
          </w:p>
          <w:p w14:paraId="482255BF" w14:textId="77777777" w:rsidR="00E02B16" w:rsidRPr="00982B1D" w:rsidRDefault="00E02B16" w:rsidP="00662B92">
            <w:pPr>
              <w:rPr>
                <w:rFonts w:ascii="Arial" w:hAnsi="Arial" w:cs="Arial"/>
                <w:bCs/>
                <w:color w:val="808080" w:themeColor="background1" w:themeShade="80"/>
                <w:sz w:val="22"/>
                <w:szCs w:val="22"/>
                <w:lang w:eastAsia="en-GB"/>
              </w:rPr>
            </w:pPr>
          </w:p>
          <w:p w14:paraId="0AA14369" w14:textId="2B20469B"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8</w:t>
            </w:r>
          </w:p>
        </w:tc>
        <w:tc>
          <w:tcPr>
            <w:tcW w:w="1001" w:type="pct"/>
            <w:tcBorders>
              <w:right w:val="single" w:sz="8" w:space="0" w:color="000000" w:themeColor="text1"/>
            </w:tcBorders>
            <w:shd w:val="clear" w:color="auto" w:fill="auto"/>
          </w:tcPr>
          <w:p w14:paraId="67A3C725" w14:textId="77777777" w:rsidR="00E02B16" w:rsidRDefault="00E02B16" w:rsidP="00662B92">
            <w:pPr>
              <w:rPr>
                <w:rFonts w:ascii="Arial" w:hAnsi="Arial" w:cs="Arial"/>
                <w:bCs/>
                <w:color w:val="000000"/>
                <w:sz w:val="22"/>
                <w:szCs w:val="22"/>
                <w:lang w:eastAsia="en-GB"/>
              </w:rPr>
            </w:pPr>
          </w:p>
        </w:tc>
      </w:tr>
      <w:tr w:rsidR="00E02B16" w:rsidRPr="00184BB8" w14:paraId="5F9AC3B8" w14:textId="77777777" w:rsidTr="00947DF3">
        <w:trPr>
          <w:trHeight w:val="870"/>
        </w:trPr>
        <w:tc>
          <w:tcPr>
            <w:tcW w:w="688" w:type="pct"/>
            <w:vMerge/>
          </w:tcPr>
          <w:p w14:paraId="082F3949" w14:textId="77777777" w:rsidR="00E02B16" w:rsidRPr="001359A3" w:rsidRDefault="00E02B16" w:rsidP="00662B92">
            <w:pPr>
              <w:rPr>
                <w:rFonts w:ascii="Arial" w:hAnsi="Arial" w:cs="Arial"/>
                <w:b/>
                <w:color w:val="FFFFFF" w:themeColor="background1"/>
                <w:sz w:val="28"/>
                <w:szCs w:val="28"/>
                <w:lang w:eastAsia="en-GB"/>
              </w:rPr>
            </w:pPr>
          </w:p>
        </w:tc>
        <w:tc>
          <w:tcPr>
            <w:tcW w:w="870" w:type="pct"/>
            <w:tcBorders>
              <w:left w:val="single" w:sz="4" w:space="0" w:color="auto"/>
            </w:tcBorders>
          </w:tcPr>
          <w:p w14:paraId="2A16E47E" w14:textId="77777777" w:rsidR="00E02B16" w:rsidRPr="00EE66CC" w:rsidRDefault="00E02B16" w:rsidP="00EE66C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Storage and/or use of samples after consent is </w:t>
            </w:r>
            <w:proofErr w:type="gramStart"/>
            <w:r w:rsidRPr="00EE66CC">
              <w:rPr>
                <w:rFonts w:ascii="Arial" w:hAnsi="Arial" w:cs="Arial"/>
                <w:color w:val="808080" w:themeColor="background1" w:themeShade="80"/>
                <w:sz w:val="22"/>
                <w:szCs w:val="22"/>
              </w:rPr>
              <w:t>withdrawn</w:t>
            </w:r>
            <w:proofErr w:type="gramEnd"/>
          </w:p>
          <w:p w14:paraId="22E6035B" w14:textId="77777777" w:rsidR="00E02B16" w:rsidRPr="00EE66CC" w:rsidRDefault="00E02B16" w:rsidP="00EE66CC">
            <w:pPr>
              <w:pStyle w:val="ListParagraph"/>
              <w:numPr>
                <w:ilvl w:val="0"/>
                <w:numId w:val="10"/>
              </w:num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Intentionally</w:t>
            </w:r>
          </w:p>
          <w:p w14:paraId="50F26AAE" w14:textId="77777777" w:rsidR="00E02B16" w:rsidRPr="00EE66CC" w:rsidRDefault="00E02B16" w:rsidP="00EE66CC">
            <w:pPr>
              <w:rPr>
                <w:rFonts w:ascii="Arial" w:hAnsi="Arial" w:cs="Arial"/>
                <w:bCs/>
                <w:color w:val="808080" w:themeColor="background1" w:themeShade="80"/>
                <w:sz w:val="22"/>
                <w:szCs w:val="22"/>
                <w:lang w:eastAsia="en-GB"/>
              </w:rPr>
            </w:pPr>
          </w:p>
          <w:p w14:paraId="2F3D54E7" w14:textId="77777777" w:rsidR="00E02B16" w:rsidRPr="00EE66CC" w:rsidRDefault="00E02B16" w:rsidP="00EE66CC">
            <w:pPr>
              <w:rPr>
                <w:rFonts w:ascii="Arial" w:hAnsi="Arial" w:cs="Arial"/>
                <w:bCs/>
                <w:color w:val="808080" w:themeColor="background1" w:themeShade="80"/>
                <w:sz w:val="22"/>
                <w:szCs w:val="22"/>
                <w:lang w:eastAsia="en-GB"/>
              </w:rPr>
            </w:pPr>
          </w:p>
          <w:p w14:paraId="16B55AA6" w14:textId="277DDF23" w:rsidR="00E02B16" w:rsidRPr="00EE66CC" w:rsidRDefault="00E02B16" w:rsidP="00EE66CC">
            <w:pPr>
              <w:pStyle w:val="ListParagraph"/>
              <w:numPr>
                <w:ilvl w:val="0"/>
                <w:numId w:val="10"/>
              </w:numPr>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Unintentionally</w:t>
            </w:r>
          </w:p>
        </w:tc>
        <w:tc>
          <w:tcPr>
            <w:tcW w:w="1758" w:type="pct"/>
          </w:tcPr>
          <w:p w14:paraId="787BE40B" w14:textId="5341A480" w:rsidR="00E02B16" w:rsidRPr="00EE66CC" w:rsidRDefault="00E02B16" w:rsidP="00EE66C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The consent withdrawal procedure detailed in the </w:t>
            </w:r>
            <w:hyperlink r:id="rId22" w:history="1">
              <w:r w:rsidRPr="00EE66CC">
                <w:rPr>
                  <w:rStyle w:val="Hyperlink"/>
                  <w:rFonts w:ascii="Arial" w:hAnsi="Arial" w:cs="Arial"/>
                  <w:bCs/>
                  <w:color w:val="808080" w:themeColor="background1" w:themeShade="80"/>
                  <w:sz w:val="22"/>
                  <w:szCs w:val="22"/>
                  <w:lang w:eastAsia="en-GB"/>
                </w:rPr>
                <w:t>HTA-Core-SOP-Consent</w:t>
              </w:r>
            </w:hyperlink>
            <w:r w:rsidRPr="00EE66CC">
              <w:rPr>
                <w:rFonts w:ascii="Arial" w:hAnsi="Arial" w:cs="Arial"/>
                <w:bCs/>
                <w:color w:val="808080" w:themeColor="background1" w:themeShade="80"/>
                <w:sz w:val="22"/>
                <w:szCs w:val="22"/>
                <w:lang w:eastAsia="en-GB"/>
              </w:rPr>
              <w:t xml:space="preserve"> </w:t>
            </w:r>
            <w:r w:rsidRPr="00EE66CC">
              <w:rPr>
                <w:rFonts w:ascii="Arial" w:hAnsi="Arial" w:cs="Arial"/>
                <w:bCs/>
                <w:color w:val="808080" w:themeColor="background1" w:themeShade="80"/>
                <w:sz w:val="22"/>
                <w:szCs w:val="22"/>
                <w:highlight w:val="yellow"/>
                <w:lang w:eastAsia="en-GB"/>
              </w:rPr>
              <w:t>[and study protocol/PIS/local SOP…]</w:t>
            </w:r>
            <w:r w:rsidRPr="00EE66CC">
              <w:rPr>
                <w:rFonts w:ascii="Arial" w:hAnsi="Arial" w:cs="Arial"/>
                <w:color w:val="808080" w:themeColor="background1" w:themeShade="80"/>
                <w:sz w:val="22"/>
                <w:szCs w:val="22"/>
              </w:rPr>
              <w:t xml:space="preserve"> will be followed and the sample disposed of as soon as consent withdrawal has been confirmed.</w:t>
            </w:r>
          </w:p>
          <w:p w14:paraId="391A53C1" w14:textId="77777777" w:rsidR="00E02B16" w:rsidRPr="00EE66CC" w:rsidRDefault="00E02B16" w:rsidP="00EE66CC">
            <w:pPr>
              <w:rPr>
                <w:rFonts w:ascii="Arial" w:hAnsi="Arial" w:cs="Arial"/>
                <w:bCs/>
                <w:color w:val="808080" w:themeColor="background1" w:themeShade="80"/>
                <w:sz w:val="22"/>
                <w:szCs w:val="22"/>
                <w:lang w:eastAsia="en-GB"/>
              </w:rPr>
            </w:pPr>
          </w:p>
          <w:p w14:paraId="46633D77" w14:textId="37FC0911" w:rsidR="00E02B16" w:rsidRPr="00EE66CC" w:rsidRDefault="2C471D26" w:rsidP="61A147B8">
            <w:pPr>
              <w:rPr>
                <w:rFonts w:ascii="Arial" w:hAnsi="Arial" w:cs="Arial"/>
                <w:color w:val="808080" w:themeColor="background1" w:themeShade="80"/>
                <w:sz w:val="22"/>
                <w:szCs w:val="22"/>
                <w:lang w:eastAsia="en-GB"/>
              </w:rPr>
            </w:pPr>
            <w:r w:rsidRPr="61A147B8">
              <w:rPr>
                <w:rFonts w:ascii="Arial" w:hAnsi="Arial" w:cs="Arial"/>
                <w:color w:val="808080" w:themeColor="background1" w:themeShade="80"/>
                <w:sz w:val="22"/>
                <w:szCs w:val="22"/>
                <w:lang w:eastAsia="en-GB"/>
              </w:rPr>
              <w:t>PI</w:t>
            </w:r>
            <w:r w:rsidRPr="61A147B8">
              <w:rPr>
                <w:rFonts w:ascii="Arial" w:hAnsi="Arial" w:cs="Arial"/>
                <w:color w:val="808080" w:themeColor="background1" w:themeShade="80"/>
                <w:sz w:val="22"/>
                <w:szCs w:val="22"/>
              </w:rPr>
              <w:t xml:space="preserve"> is responsible for ensuring that participant withdrawal confirmation is disseminated to authorised personnel directly involved in the study ensuring corresponding samples are destroyed, s</w:t>
            </w:r>
            <w:r w:rsidRPr="61A147B8">
              <w:rPr>
                <w:rFonts w:ascii="Arial" w:hAnsi="Arial" w:cs="Arial"/>
                <w:color w:val="808080" w:themeColor="background1" w:themeShade="80"/>
                <w:sz w:val="22"/>
                <w:szCs w:val="22"/>
                <w:lang w:eastAsia="en-GB"/>
              </w:rPr>
              <w:t>ample logs are updated</w:t>
            </w:r>
            <w:r w:rsidR="311D8CA4" w:rsidRPr="61A147B8">
              <w:rPr>
                <w:rFonts w:ascii="Arial" w:hAnsi="Arial" w:cs="Arial"/>
                <w:color w:val="808080" w:themeColor="background1" w:themeShade="80"/>
                <w:sz w:val="22"/>
                <w:szCs w:val="22"/>
                <w:lang w:eastAsia="en-GB"/>
              </w:rPr>
              <w:t>,</w:t>
            </w:r>
            <w:r w:rsidRPr="61A147B8">
              <w:rPr>
                <w:rFonts w:ascii="Arial" w:hAnsi="Arial" w:cs="Arial"/>
                <w:color w:val="808080" w:themeColor="background1" w:themeShade="80"/>
                <w:sz w:val="22"/>
                <w:szCs w:val="22"/>
                <w:lang w:eastAsia="en-GB"/>
              </w:rPr>
              <w:t xml:space="preserve"> and a disposal record is completed.</w:t>
            </w:r>
          </w:p>
        </w:tc>
        <w:tc>
          <w:tcPr>
            <w:tcW w:w="195" w:type="pct"/>
            <w:shd w:val="clear" w:color="auto" w:fill="D9D9D9" w:themeFill="background1" w:themeFillShade="D9"/>
          </w:tcPr>
          <w:p w14:paraId="04BF3BAC" w14:textId="77777777"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5</w:t>
            </w:r>
          </w:p>
          <w:p w14:paraId="1ADEC22A" w14:textId="77777777" w:rsidR="00E02B16" w:rsidRPr="00982B1D" w:rsidRDefault="00E02B16" w:rsidP="00662B92">
            <w:pPr>
              <w:rPr>
                <w:rFonts w:ascii="Arial" w:hAnsi="Arial" w:cs="Arial"/>
                <w:bCs/>
                <w:color w:val="808080" w:themeColor="background1" w:themeShade="80"/>
                <w:sz w:val="22"/>
                <w:szCs w:val="22"/>
                <w:lang w:eastAsia="en-GB"/>
              </w:rPr>
            </w:pPr>
          </w:p>
          <w:p w14:paraId="103106F8" w14:textId="77777777" w:rsidR="00E02B16" w:rsidRPr="00982B1D" w:rsidRDefault="00E02B16" w:rsidP="00662B92">
            <w:pPr>
              <w:rPr>
                <w:rFonts w:ascii="Arial" w:hAnsi="Arial" w:cs="Arial"/>
                <w:bCs/>
                <w:color w:val="808080" w:themeColor="background1" w:themeShade="80"/>
                <w:sz w:val="22"/>
                <w:szCs w:val="22"/>
                <w:lang w:eastAsia="en-GB"/>
              </w:rPr>
            </w:pPr>
          </w:p>
          <w:p w14:paraId="48078E89" w14:textId="77777777" w:rsidR="00E02B16" w:rsidRPr="00982B1D" w:rsidRDefault="00E02B16" w:rsidP="00662B92">
            <w:pPr>
              <w:rPr>
                <w:rFonts w:ascii="Arial" w:hAnsi="Arial" w:cs="Arial"/>
                <w:bCs/>
                <w:color w:val="808080" w:themeColor="background1" w:themeShade="80"/>
                <w:sz w:val="22"/>
                <w:szCs w:val="22"/>
                <w:lang w:eastAsia="en-GB"/>
              </w:rPr>
            </w:pPr>
          </w:p>
          <w:p w14:paraId="7D1BBC9A" w14:textId="77777777" w:rsidR="00E02B16" w:rsidRPr="00982B1D" w:rsidRDefault="00E02B16" w:rsidP="00662B92">
            <w:pPr>
              <w:rPr>
                <w:rFonts w:ascii="Arial" w:hAnsi="Arial" w:cs="Arial"/>
                <w:bCs/>
                <w:color w:val="808080" w:themeColor="background1" w:themeShade="80"/>
                <w:sz w:val="22"/>
                <w:szCs w:val="22"/>
                <w:lang w:eastAsia="en-GB"/>
              </w:rPr>
            </w:pPr>
          </w:p>
          <w:p w14:paraId="48C9F9CC" w14:textId="77777777" w:rsidR="00E02B16" w:rsidRPr="00982B1D" w:rsidRDefault="00E02B16" w:rsidP="00662B92">
            <w:pPr>
              <w:rPr>
                <w:rFonts w:ascii="Arial" w:hAnsi="Arial" w:cs="Arial"/>
                <w:bCs/>
                <w:color w:val="808080" w:themeColor="background1" w:themeShade="80"/>
                <w:sz w:val="22"/>
                <w:szCs w:val="22"/>
                <w:lang w:eastAsia="en-GB"/>
              </w:rPr>
            </w:pPr>
          </w:p>
          <w:p w14:paraId="6839C9AE" w14:textId="5AD91953"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4</w:t>
            </w:r>
          </w:p>
        </w:tc>
        <w:tc>
          <w:tcPr>
            <w:tcW w:w="195" w:type="pct"/>
            <w:shd w:val="clear" w:color="auto" w:fill="D9D9D9" w:themeFill="background1" w:themeFillShade="D9"/>
          </w:tcPr>
          <w:p w14:paraId="79ABAAB7" w14:textId="77777777"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1</w:t>
            </w:r>
          </w:p>
          <w:p w14:paraId="117F5477" w14:textId="77777777" w:rsidR="00E02B16" w:rsidRPr="00982B1D" w:rsidRDefault="00E02B16" w:rsidP="00662B92">
            <w:pPr>
              <w:rPr>
                <w:rFonts w:ascii="Arial" w:hAnsi="Arial" w:cs="Arial"/>
                <w:bCs/>
                <w:color w:val="808080" w:themeColor="background1" w:themeShade="80"/>
                <w:sz w:val="22"/>
                <w:szCs w:val="22"/>
                <w:lang w:eastAsia="en-GB"/>
              </w:rPr>
            </w:pPr>
          </w:p>
          <w:p w14:paraId="67D0E8E6" w14:textId="77777777" w:rsidR="00E02B16" w:rsidRPr="00982B1D" w:rsidRDefault="00E02B16" w:rsidP="00662B92">
            <w:pPr>
              <w:rPr>
                <w:rFonts w:ascii="Arial" w:hAnsi="Arial" w:cs="Arial"/>
                <w:bCs/>
                <w:color w:val="808080" w:themeColor="background1" w:themeShade="80"/>
                <w:sz w:val="22"/>
                <w:szCs w:val="22"/>
                <w:lang w:eastAsia="en-GB"/>
              </w:rPr>
            </w:pPr>
          </w:p>
          <w:p w14:paraId="58F0DA3B" w14:textId="77777777" w:rsidR="00E02B16" w:rsidRPr="00982B1D" w:rsidRDefault="00E02B16" w:rsidP="00662B92">
            <w:pPr>
              <w:rPr>
                <w:rFonts w:ascii="Arial" w:hAnsi="Arial" w:cs="Arial"/>
                <w:bCs/>
                <w:color w:val="808080" w:themeColor="background1" w:themeShade="80"/>
                <w:sz w:val="22"/>
                <w:szCs w:val="22"/>
                <w:lang w:eastAsia="en-GB"/>
              </w:rPr>
            </w:pPr>
          </w:p>
          <w:p w14:paraId="78B5CA4B" w14:textId="77777777" w:rsidR="00E02B16" w:rsidRPr="00982B1D" w:rsidRDefault="00E02B16" w:rsidP="00662B92">
            <w:pPr>
              <w:rPr>
                <w:rFonts w:ascii="Arial" w:hAnsi="Arial" w:cs="Arial"/>
                <w:bCs/>
                <w:color w:val="808080" w:themeColor="background1" w:themeShade="80"/>
                <w:sz w:val="22"/>
                <w:szCs w:val="22"/>
                <w:lang w:eastAsia="en-GB"/>
              </w:rPr>
            </w:pPr>
          </w:p>
          <w:p w14:paraId="3E39B790" w14:textId="77777777" w:rsidR="00E02B16" w:rsidRPr="00982B1D" w:rsidRDefault="00E02B16" w:rsidP="00662B92">
            <w:pPr>
              <w:rPr>
                <w:rFonts w:ascii="Arial" w:hAnsi="Arial" w:cs="Arial"/>
                <w:bCs/>
                <w:color w:val="808080" w:themeColor="background1" w:themeShade="80"/>
                <w:sz w:val="22"/>
                <w:szCs w:val="22"/>
                <w:lang w:eastAsia="en-GB"/>
              </w:rPr>
            </w:pPr>
          </w:p>
          <w:p w14:paraId="0BFB150C" w14:textId="6787DC83"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2</w:t>
            </w:r>
          </w:p>
        </w:tc>
        <w:tc>
          <w:tcPr>
            <w:tcW w:w="292" w:type="pct"/>
            <w:shd w:val="clear" w:color="auto" w:fill="D9D9D9" w:themeFill="background1" w:themeFillShade="D9"/>
          </w:tcPr>
          <w:p w14:paraId="05857EA4" w14:textId="77777777"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5</w:t>
            </w:r>
          </w:p>
          <w:p w14:paraId="68412981" w14:textId="77777777" w:rsidR="00E02B16" w:rsidRPr="00982B1D" w:rsidRDefault="00E02B16" w:rsidP="00662B92">
            <w:pPr>
              <w:rPr>
                <w:rFonts w:ascii="Arial" w:hAnsi="Arial" w:cs="Arial"/>
                <w:bCs/>
                <w:color w:val="808080" w:themeColor="background1" w:themeShade="80"/>
                <w:sz w:val="22"/>
                <w:szCs w:val="22"/>
                <w:lang w:eastAsia="en-GB"/>
              </w:rPr>
            </w:pPr>
          </w:p>
          <w:p w14:paraId="4B28E5E8" w14:textId="77777777" w:rsidR="00E02B16" w:rsidRPr="00982B1D" w:rsidRDefault="00E02B16" w:rsidP="00662B92">
            <w:pPr>
              <w:rPr>
                <w:rFonts w:ascii="Arial" w:hAnsi="Arial" w:cs="Arial"/>
                <w:bCs/>
                <w:color w:val="808080" w:themeColor="background1" w:themeShade="80"/>
                <w:sz w:val="22"/>
                <w:szCs w:val="22"/>
                <w:lang w:eastAsia="en-GB"/>
              </w:rPr>
            </w:pPr>
          </w:p>
          <w:p w14:paraId="1B5DB12E" w14:textId="77777777" w:rsidR="00E02B16" w:rsidRPr="00982B1D" w:rsidRDefault="00E02B16" w:rsidP="00662B92">
            <w:pPr>
              <w:rPr>
                <w:rFonts w:ascii="Arial" w:hAnsi="Arial" w:cs="Arial"/>
                <w:bCs/>
                <w:color w:val="808080" w:themeColor="background1" w:themeShade="80"/>
                <w:sz w:val="22"/>
                <w:szCs w:val="22"/>
                <w:lang w:eastAsia="en-GB"/>
              </w:rPr>
            </w:pPr>
          </w:p>
          <w:p w14:paraId="110AB398" w14:textId="77777777" w:rsidR="00E02B16" w:rsidRPr="00982B1D" w:rsidRDefault="00E02B16" w:rsidP="00662B92">
            <w:pPr>
              <w:rPr>
                <w:rFonts w:ascii="Arial" w:hAnsi="Arial" w:cs="Arial"/>
                <w:bCs/>
                <w:color w:val="808080" w:themeColor="background1" w:themeShade="80"/>
                <w:sz w:val="22"/>
                <w:szCs w:val="22"/>
                <w:lang w:eastAsia="en-GB"/>
              </w:rPr>
            </w:pPr>
          </w:p>
          <w:p w14:paraId="12F03618" w14:textId="77777777" w:rsidR="00E02B16" w:rsidRPr="00982B1D" w:rsidRDefault="00E02B16" w:rsidP="00662B92">
            <w:pPr>
              <w:rPr>
                <w:rFonts w:ascii="Arial" w:hAnsi="Arial" w:cs="Arial"/>
                <w:bCs/>
                <w:color w:val="808080" w:themeColor="background1" w:themeShade="80"/>
                <w:sz w:val="22"/>
                <w:szCs w:val="22"/>
                <w:lang w:eastAsia="en-GB"/>
              </w:rPr>
            </w:pPr>
          </w:p>
          <w:p w14:paraId="3A631200" w14:textId="474D1C7C" w:rsidR="00E02B16" w:rsidRPr="00982B1D" w:rsidRDefault="00E02B16" w:rsidP="00662B92">
            <w:pPr>
              <w:rPr>
                <w:rFonts w:ascii="Arial" w:hAnsi="Arial" w:cs="Arial"/>
                <w:bCs/>
                <w:color w:val="808080" w:themeColor="background1" w:themeShade="80"/>
                <w:sz w:val="22"/>
                <w:szCs w:val="22"/>
                <w:lang w:eastAsia="en-GB"/>
              </w:rPr>
            </w:pPr>
            <w:r w:rsidRPr="00982B1D">
              <w:rPr>
                <w:rFonts w:ascii="Arial" w:hAnsi="Arial" w:cs="Arial"/>
                <w:bCs/>
                <w:color w:val="808080" w:themeColor="background1" w:themeShade="80"/>
                <w:sz w:val="22"/>
                <w:szCs w:val="22"/>
                <w:lang w:eastAsia="en-GB"/>
              </w:rPr>
              <w:t>8</w:t>
            </w:r>
          </w:p>
        </w:tc>
        <w:tc>
          <w:tcPr>
            <w:tcW w:w="1001" w:type="pct"/>
            <w:tcBorders>
              <w:right w:val="single" w:sz="8" w:space="0" w:color="000000" w:themeColor="text1"/>
            </w:tcBorders>
            <w:shd w:val="clear" w:color="auto" w:fill="auto"/>
          </w:tcPr>
          <w:p w14:paraId="05B65D06" w14:textId="77777777" w:rsidR="00E02B16" w:rsidRDefault="00E02B16" w:rsidP="00662B92">
            <w:pPr>
              <w:rPr>
                <w:rFonts w:ascii="Arial" w:hAnsi="Arial" w:cs="Arial"/>
                <w:bCs/>
                <w:color w:val="000000"/>
                <w:sz w:val="22"/>
                <w:szCs w:val="22"/>
                <w:lang w:eastAsia="en-GB"/>
              </w:rPr>
            </w:pPr>
          </w:p>
        </w:tc>
      </w:tr>
      <w:tr w:rsidR="00E02B16" w:rsidRPr="00184BB8" w14:paraId="31200EE8" w14:textId="77777777" w:rsidTr="00947DF3">
        <w:trPr>
          <w:trHeight w:val="870"/>
        </w:trPr>
        <w:tc>
          <w:tcPr>
            <w:tcW w:w="688" w:type="pct"/>
            <w:vMerge/>
          </w:tcPr>
          <w:p w14:paraId="53C4BD95" w14:textId="77777777" w:rsidR="00E02B16" w:rsidRPr="001359A3" w:rsidRDefault="00E02B16" w:rsidP="00662B92">
            <w:pPr>
              <w:rPr>
                <w:rFonts w:ascii="Arial" w:hAnsi="Arial" w:cs="Arial"/>
                <w:b/>
                <w:color w:val="FFFFFF" w:themeColor="background1"/>
                <w:sz w:val="28"/>
                <w:szCs w:val="28"/>
                <w:lang w:eastAsia="en-GB"/>
              </w:rPr>
            </w:pPr>
          </w:p>
        </w:tc>
        <w:tc>
          <w:tcPr>
            <w:tcW w:w="870" w:type="pct"/>
            <w:tcBorders>
              <w:left w:val="single" w:sz="4" w:space="0" w:color="auto"/>
            </w:tcBorders>
          </w:tcPr>
          <w:p w14:paraId="3DA9E08F" w14:textId="07D2517A" w:rsidR="00E02B16" w:rsidRPr="00EE66CC" w:rsidRDefault="00E02B16" w:rsidP="00EE66C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Add all other consent risks identified specifically to your study</w:t>
            </w:r>
          </w:p>
        </w:tc>
        <w:tc>
          <w:tcPr>
            <w:tcW w:w="1758" w:type="pct"/>
          </w:tcPr>
          <w:p w14:paraId="3918A936" w14:textId="5A88065C" w:rsidR="00E02B16" w:rsidRPr="00EE66CC" w:rsidRDefault="00E02B16" w:rsidP="00EE66CC">
            <w:pPr>
              <w:rPr>
                <w:rFonts w:ascii="Arial" w:hAnsi="Arial" w:cs="Arial"/>
                <w:color w:val="808080" w:themeColor="background1" w:themeShade="80"/>
                <w:sz w:val="22"/>
                <w:szCs w:val="22"/>
                <w:highlight w:val="yellow"/>
              </w:rPr>
            </w:pPr>
            <w:r w:rsidRPr="00EE66CC">
              <w:rPr>
                <w:rFonts w:ascii="Arial" w:hAnsi="Arial" w:cs="Arial"/>
                <w:color w:val="808080" w:themeColor="background1" w:themeShade="80"/>
                <w:sz w:val="22"/>
                <w:szCs w:val="22"/>
                <w:highlight w:val="yellow"/>
              </w:rPr>
              <w:t>Add all other mitigations you have in place specifically to your study</w:t>
            </w:r>
          </w:p>
        </w:tc>
        <w:tc>
          <w:tcPr>
            <w:tcW w:w="195" w:type="pct"/>
            <w:shd w:val="clear" w:color="auto" w:fill="D9D9D9" w:themeFill="background1" w:themeFillShade="D9"/>
          </w:tcPr>
          <w:p w14:paraId="02205F9A" w14:textId="2F68D785" w:rsidR="00E02B16" w:rsidRPr="00982B1D" w:rsidRDefault="00E02B16" w:rsidP="00662B92">
            <w:pPr>
              <w:rPr>
                <w:rFonts w:ascii="Arial" w:hAnsi="Arial" w:cs="Arial"/>
                <w:bCs/>
                <w:color w:val="808080" w:themeColor="background1" w:themeShade="80"/>
                <w:sz w:val="22"/>
                <w:szCs w:val="22"/>
                <w:highlight w:val="yellow"/>
                <w:lang w:eastAsia="en-GB"/>
              </w:rPr>
            </w:pPr>
            <w:r w:rsidRPr="00982B1D">
              <w:rPr>
                <w:rFonts w:ascii="Arial" w:hAnsi="Arial" w:cs="Arial"/>
                <w:bCs/>
                <w:color w:val="808080" w:themeColor="background1" w:themeShade="80"/>
                <w:sz w:val="22"/>
                <w:szCs w:val="22"/>
                <w:highlight w:val="yellow"/>
                <w:lang w:eastAsia="en-GB"/>
              </w:rPr>
              <w:t>?</w:t>
            </w:r>
          </w:p>
        </w:tc>
        <w:tc>
          <w:tcPr>
            <w:tcW w:w="195" w:type="pct"/>
            <w:shd w:val="clear" w:color="auto" w:fill="D9D9D9" w:themeFill="background1" w:themeFillShade="D9"/>
          </w:tcPr>
          <w:p w14:paraId="2F004866" w14:textId="6420CE40" w:rsidR="00E02B16" w:rsidRPr="00982B1D" w:rsidRDefault="00E02B16" w:rsidP="00662B92">
            <w:pPr>
              <w:rPr>
                <w:rFonts w:ascii="Arial" w:hAnsi="Arial" w:cs="Arial"/>
                <w:bCs/>
                <w:color w:val="808080" w:themeColor="background1" w:themeShade="80"/>
                <w:sz w:val="22"/>
                <w:szCs w:val="22"/>
                <w:highlight w:val="yellow"/>
                <w:lang w:eastAsia="en-GB"/>
              </w:rPr>
            </w:pPr>
            <w:r w:rsidRPr="00982B1D">
              <w:rPr>
                <w:rFonts w:ascii="Arial" w:hAnsi="Arial" w:cs="Arial"/>
                <w:bCs/>
                <w:color w:val="808080" w:themeColor="background1" w:themeShade="80"/>
                <w:sz w:val="22"/>
                <w:szCs w:val="22"/>
                <w:highlight w:val="yellow"/>
                <w:lang w:eastAsia="en-GB"/>
              </w:rPr>
              <w:t>?</w:t>
            </w:r>
          </w:p>
        </w:tc>
        <w:tc>
          <w:tcPr>
            <w:tcW w:w="292" w:type="pct"/>
            <w:shd w:val="clear" w:color="auto" w:fill="D9D9D9" w:themeFill="background1" w:themeFillShade="D9"/>
          </w:tcPr>
          <w:p w14:paraId="38E64667" w14:textId="59954B49" w:rsidR="00E02B16" w:rsidRPr="00982B1D" w:rsidRDefault="00E02B16" w:rsidP="00662B92">
            <w:pPr>
              <w:rPr>
                <w:rFonts w:ascii="Arial" w:hAnsi="Arial" w:cs="Arial"/>
                <w:bCs/>
                <w:color w:val="808080" w:themeColor="background1" w:themeShade="80"/>
                <w:sz w:val="22"/>
                <w:szCs w:val="22"/>
                <w:highlight w:val="yellow"/>
                <w:lang w:eastAsia="en-GB"/>
              </w:rPr>
            </w:pPr>
            <w:r w:rsidRPr="00982B1D">
              <w:rPr>
                <w:rFonts w:ascii="Arial" w:hAnsi="Arial" w:cs="Arial"/>
                <w:bCs/>
                <w:color w:val="808080" w:themeColor="background1" w:themeShade="80"/>
                <w:sz w:val="22"/>
                <w:szCs w:val="22"/>
                <w:highlight w:val="yellow"/>
                <w:lang w:eastAsia="en-GB"/>
              </w:rPr>
              <w:t>?</w:t>
            </w:r>
          </w:p>
        </w:tc>
        <w:tc>
          <w:tcPr>
            <w:tcW w:w="1001" w:type="pct"/>
            <w:tcBorders>
              <w:right w:val="single" w:sz="8" w:space="0" w:color="000000" w:themeColor="text1"/>
            </w:tcBorders>
            <w:shd w:val="clear" w:color="auto" w:fill="auto"/>
          </w:tcPr>
          <w:p w14:paraId="7527A39F" w14:textId="77777777" w:rsidR="00E02B16" w:rsidRPr="00F0736A" w:rsidRDefault="00E02B16" w:rsidP="00662B92">
            <w:pPr>
              <w:rPr>
                <w:rFonts w:ascii="Arial" w:hAnsi="Arial" w:cs="Arial"/>
                <w:bCs/>
                <w:color w:val="000000"/>
                <w:sz w:val="22"/>
                <w:szCs w:val="22"/>
                <w:highlight w:val="yellow"/>
                <w:lang w:eastAsia="en-GB"/>
              </w:rPr>
            </w:pPr>
          </w:p>
        </w:tc>
      </w:tr>
      <w:tr w:rsidR="00E02B16" w:rsidRPr="0030098C" w14:paraId="512D771A" w14:textId="77777777" w:rsidTr="00947DF3">
        <w:trPr>
          <w:trHeight w:val="870"/>
        </w:trPr>
        <w:tc>
          <w:tcPr>
            <w:tcW w:w="688" w:type="pct"/>
            <w:tcBorders>
              <w:top w:val="single" w:sz="4" w:space="0" w:color="auto"/>
              <w:left w:val="single" w:sz="4" w:space="0" w:color="auto"/>
              <w:bottom w:val="nil"/>
              <w:right w:val="single" w:sz="4" w:space="0" w:color="auto"/>
            </w:tcBorders>
            <w:shd w:val="clear" w:color="auto" w:fill="1F497D" w:themeFill="text2"/>
          </w:tcPr>
          <w:p w14:paraId="1789049A" w14:textId="334BA943" w:rsidR="00E02B16" w:rsidRPr="00F90400" w:rsidRDefault="00E02B16" w:rsidP="00662B92">
            <w:pPr>
              <w:pStyle w:val="BodyText"/>
              <w:jc w:val="both"/>
              <w:rPr>
                <w:rFonts w:ascii="Arial" w:hAnsi="Arial" w:cs="Arial"/>
                <w:b/>
                <w:color w:val="FFFFFF" w:themeColor="background1"/>
                <w:sz w:val="28"/>
                <w:szCs w:val="28"/>
              </w:rPr>
            </w:pPr>
            <w:r w:rsidRPr="00F90400">
              <w:rPr>
                <w:rFonts w:ascii="Arial" w:hAnsi="Arial" w:cs="Arial"/>
                <w:b/>
                <w:color w:val="FFFFFF" w:themeColor="background1"/>
                <w:sz w:val="28"/>
                <w:szCs w:val="28"/>
              </w:rPr>
              <w:t>Handling</w:t>
            </w:r>
            <w:r>
              <w:rPr>
                <w:rFonts w:ascii="Arial" w:hAnsi="Arial" w:cs="Arial"/>
                <w:b/>
                <w:color w:val="FFFFFF" w:themeColor="background1"/>
                <w:sz w:val="28"/>
                <w:szCs w:val="28"/>
              </w:rPr>
              <w:t>:</w:t>
            </w:r>
          </w:p>
        </w:tc>
        <w:tc>
          <w:tcPr>
            <w:tcW w:w="870" w:type="pct"/>
            <w:tcBorders>
              <w:left w:val="single" w:sz="4" w:space="0" w:color="auto"/>
            </w:tcBorders>
          </w:tcPr>
          <w:p w14:paraId="70532DFB" w14:textId="3D141C42" w:rsidR="00E02B16" w:rsidRPr="00EE66CC" w:rsidRDefault="00E02B16" w:rsidP="00EE66CC">
            <w:pPr>
              <w:pStyle w:val="BodyText"/>
              <w:rPr>
                <w:rFonts w:ascii="Arial" w:hAnsi="Arial" w:cs="Arial"/>
                <w:color w:val="808080" w:themeColor="background1" w:themeShade="80"/>
                <w:sz w:val="22"/>
                <w:szCs w:val="22"/>
              </w:rPr>
            </w:pPr>
            <w:r w:rsidRPr="00F717DA">
              <w:rPr>
                <w:rFonts w:ascii="Arial" w:hAnsi="Arial" w:cs="Arial"/>
                <w:color w:val="808080" w:themeColor="background1" w:themeShade="80"/>
                <w:sz w:val="22"/>
                <w:szCs w:val="22"/>
              </w:rPr>
              <w:t>Untrained staff</w:t>
            </w:r>
            <w:r w:rsidR="00440F91">
              <w:rPr>
                <w:rFonts w:ascii="Arial" w:hAnsi="Arial" w:cs="Arial"/>
                <w:color w:val="808080" w:themeColor="background1" w:themeShade="80"/>
                <w:sz w:val="22"/>
                <w:szCs w:val="22"/>
              </w:rPr>
              <w:t xml:space="preserve"> or students</w:t>
            </w:r>
          </w:p>
          <w:p w14:paraId="4217F364" w14:textId="77777777" w:rsidR="00E02B16" w:rsidRPr="00EE66CC" w:rsidRDefault="00E02B16" w:rsidP="00EE66CC">
            <w:pPr>
              <w:pStyle w:val="BodyText"/>
              <w:rPr>
                <w:rFonts w:ascii="Arial" w:hAnsi="Arial" w:cs="Arial"/>
                <w:color w:val="808080" w:themeColor="background1" w:themeShade="80"/>
                <w:sz w:val="22"/>
                <w:szCs w:val="22"/>
              </w:rPr>
            </w:pPr>
          </w:p>
        </w:tc>
        <w:tc>
          <w:tcPr>
            <w:tcW w:w="1758" w:type="pct"/>
          </w:tcPr>
          <w:p w14:paraId="2BE10AE3" w14:textId="5D9AE852" w:rsidR="00E02B16" w:rsidRPr="00EE66CC" w:rsidRDefault="00E02B16" w:rsidP="00EE66CC">
            <w:pPr>
              <w:tabs>
                <w:tab w:val="left" w:pos="1356"/>
              </w:tabs>
              <w:rPr>
                <w:rFonts w:ascii="Arial" w:hAnsi="Arial" w:cs="Arial"/>
                <w:color w:val="808080" w:themeColor="background1" w:themeShade="80"/>
                <w:sz w:val="22"/>
                <w:szCs w:val="22"/>
              </w:rPr>
            </w:pPr>
            <w:r w:rsidRPr="00E84229">
              <w:rPr>
                <w:rFonts w:ascii="Arial" w:hAnsi="Arial" w:cs="Arial"/>
                <w:color w:val="808080" w:themeColor="background1" w:themeShade="80"/>
                <w:sz w:val="22"/>
                <w:szCs w:val="22"/>
              </w:rPr>
              <w:t xml:space="preserve">All staff </w:t>
            </w:r>
            <w:r w:rsidR="00440F91">
              <w:rPr>
                <w:rFonts w:ascii="Arial" w:hAnsi="Arial" w:cs="Arial"/>
                <w:color w:val="808080" w:themeColor="background1" w:themeShade="80"/>
                <w:sz w:val="22"/>
                <w:szCs w:val="22"/>
              </w:rPr>
              <w:t xml:space="preserve">&amp; students </w:t>
            </w:r>
            <w:r w:rsidRPr="00E84229">
              <w:rPr>
                <w:rFonts w:ascii="Arial" w:hAnsi="Arial" w:cs="Arial"/>
                <w:color w:val="808080" w:themeColor="background1" w:themeShade="80"/>
                <w:sz w:val="22"/>
                <w:szCs w:val="22"/>
              </w:rPr>
              <w:t xml:space="preserve">handling </w:t>
            </w:r>
            <w:r>
              <w:rPr>
                <w:rFonts w:ascii="Arial" w:hAnsi="Arial" w:cs="Arial"/>
                <w:color w:val="808080" w:themeColor="background1" w:themeShade="80"/>
                <w:sz w:val="22"/>
                <w:szCs w:val="22"/>
              </w:rPr>
              <w:t xml:space="preserve">human tissue samples </w:t>
            </w:r>
            <w:r w:rsidRPr="00E84229">
              <w:rPr>
                <w:rFonts w:ascii="Arial" w:hAnsi="Arial" w:cs="Arial"/>
                <w:color w:val="808080" w:themeColor="background1" w:themeShade="80"/>
                <w:sz w:val="22"/>
                <w:szCs w:val="22"/>
              </w:rPr>
              <w:t>received</w:t>
            </w:r>
            <w:r>
              <w:rPr>
                <w:rFonts w:ascii="Arial" w:hAnsi="Arial" w:cs="Arial"/>
                <w:color w:val="808080" w:themeColor="background1" w:themeShade="80"/>
                <w:sz w:val="22"/>
                <w:szCs w:val="22"/>
              </w:rPr>
              <w:t xml:space="preserve"> a</w:t>
            </w:r>
            <w:r w:rsidRPr="00E84229">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l</w:t>
            </w:r>
            <w:r w:rsidRPr="00E84229">
              <w:rPr>
                <w:rFonts w:ascii="Arial" w:hAnsi="Arial" w:cs="Arial"/>
                <w:color w:val="808080" w:themeColor="background1" w:themeShade="80"/>
                <w:sz w:val="22"/>
                <w:szCs w:val="22"/>
              </w:rPr>
              <w:t xml:space="preserve">aboratory </w:t>
            </w:r>
            <w:r>
              <w:rPr>
                <w:rFonts w:ascii="Arial" w:hAnsi="Arial" w:cs="Arial"/>
                <w:color w:val="808080" w:themeColor="background1" w:themeShade="80"/>
                <w:sz w:val="22"/>
                <w:szCs w:val="22"/>
              </w:rPr>
              <w:t>i</w:t>
            </w:r>
            <w:r w:rsidRPr="00E84229">
              <w:rPr>
                <w:rFonts w:ascii="Arial" w:hAnsi="Arial" w:cs="Arial"/>
                <w:color w:val="808080" w:themeColor="background1" w:themeShade="80"/>
                <w:sz w:val="22"/>
                <w:szCs w:val="22"/>
              </w:rPr>
              <w:t>nduction</w:t>
            </w:r>
            <w:r>
              <w:rPr>
                <w:rFonts w:ascii="Arial" w:hAnsi="Arial" w:cs="Arial"/>
                <w:color w:val="808080" w:themeColor="background1" w:themeShade="80"/>
                <w:sz w:val="22"/>
                <w:szCs w:val="22"/>
              </w:rPr>
              <w:t xml:space="preserve"> and must complete human tissue training as outlined in </w:t>
            </w:r>
            <w:r w:rsidRPr="004D5752">
              <w:rPr>
                <w:rFonts w:ascii="Arial" w:hAnsi="Arial" w:cs="Arial"/>
                <w:color w:val="808080" w:themeColor="background1" w:themeShade="80"/>
                <w:sz w:val="22"/>
                <w:szCs w:val="22"/>
              </w:rPr>
              <w:t>HTA-Core-SOP-Human Tissue Training Human</w:t>
            </w:r>
            <w:r>
              <w:rPr>
                <w:rFonts w:ascii="Arial" w:hAnsi="Arial" w:cs="Arial"/>
                <w:color w:val="808080" w:themeColor="background1" w:themeShade="80"/>
                <w:sz w:val="22"/>
                <w:szCs w:val="22"/>
              </w:rPr>
              <w:t xml:space="preserve"> and read all local SOPs. </w:t>
            </w:r>
          </w:p>
        </w:tc>
        <w:tc>
          <w:tcPr>
            <w:tcW w:w="195" w:type="pct"/>
            <w:shd w:val="clear" w:color="auto" w:fill="D9D9D9" w:themeFill="background1" w:themeFillShade="D9"/>
          </w:tcPr>
          <w:p w14:paraId="736B6BD8" w14:textId="0DD03697"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4</w:t>
            </w:r>
          </w:p>
        </w:tc>
        <w:tc>
          <w:tcPr>
            <w:tcW w:w="195" w:type="pct"/>
            <w:shd w:val="clear" w:color="auto" w:fill="D9D9D9" w:themeFill="background1" w:themeFillShade="D9"/>
          </w:tcPr>
          <w:p w14:paraId="7B15454F" w14:textId="07CB0810"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2</w:t>
            </w:r>
          </w:p>
        </w:tc>
        <w:tc>
          <w:tcPr>
            <w:tcW w:w="292" w:type="pct"/>
            <w:shd w:val="clear" w:color="auto" w:fill="D9D9D9" w:themeFill="background1" w:themeFillShade="D9"/>
          </w:tcPr>
          <w:p w14:paraId="7A10F409" w14:textId="1301130D"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0EB2BD1D" w14:textId="77777777" w:rsidR="00E02B16" w:rsidRPr="0030098C" w:rsidRDefault="00E02B16" w:rsidP="00662B92">
            <w:pPr>
              <w:pStyle w:val="BodyText"/>
              <w:rPr>
                <w:rFonts w:ascii="Arial" w:hAnsi="Arial" w:cs="Arial"/>
                <w:szCs w:val="22"/>
              </w:rPr>
            </w:pPr>
          </w:p>
        </w:tc>
      </w:tr>
      <w:tr w:rsidR="00E02B16" w:rsidRPr="0030098C" w14:paraId="0D5104FA" w14:textId="77777777" w:rsidTr="00947DF3">
        <w:trPr>
          <w:trHeight w:val="870"/>
        </w:trPr>
        <w:tc>
          <w:tcPr>
            <w:tcW w:w="688" w:type="pct"/>
            <w:tcBorders>
              <w:top w:val="nil"/>
              <w:left w:val="single" w:sz="4" w:space="0" w:color="auto"/>
              <w:bottom w:val="nil"/>
              <w:right w:val="single" w:sz="4" w:space="0" w:color="auto"/>
            </w:tcBorders>
            <w:shd w:val="clear" w:color="auto" w:fill="1F497D" w:themeFill="text2"/>
          </w:tcPr>
          <w:p w14:paraId="1220E4AE" w14:textId="77777777" w:rsidR="00E02B16" w:rsidRPr="00F90400" w:rsidRDefault="00E02B16" w:rsidP="00662B92">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12F1AEEC" w14:textId="1DB6CC2E" w:rsidR="00E02B16" w:rsidRPr="00EE66CC" w:rsidRDefault="00E02B16" w:rsidP="00EE66CC">
            <w:pPr>
              <w:pStyle w:val="BodyText"/>
              <w:rPr>
                <w:rFonts w:ascii="Arial" w:hAnsi="Arial" w:cs="Arial"/>
                <w:color w:val="808080" w:themeColor="background1" w:themeShade="80"/>
                <w:sz w:val="22"/>
                <w:szCs w:val="22"/>
              </w:rPr>
            </w:pPr>
            <w:r w:rsidRPr="00CC6B47">
              <w:rPr>
                <w:rFonts w:ascii="Arial" w:hAnsi="Arial" w:cs="Arial"/>
                <w:color w:val="808080" w:themeColor="background1" w:themeShade="80"/>
                <w:sz w:val="22"/>
                <w:szCs w:val="22"/>
              </w:rPr>
              <w:t>Human error (e.g. sample spillage)</w:t>
            </w:r>
          </w:p>
        </w:tc>
        <w:tc>
          <w:tcPr>
            <w:tcW w:w="1758" w:type="pct"/>
          </w:tcPr>
          <w:p w14:paraId="5CD040B1" w14:textId="37806863" w:rsidR="00E02B16" w:rsidRPr="00EE66CC" w:rsidRDefault="2C471D26" w:rsidP="00EE66CC">
            <w:pPr>
              <w:tabs>
                <w:tab w:val="left" w:pos="1356"/>
              </w:tabs>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t xml:space="preserve">The </w:t>
            </w:r>
            <w:r w:rsidR="3A082784" w:rsidRPr="61A147B8">
              <w:rPr>
                <w:rFonts w:ascii="Arial" w:hAnsi="Arial" w:cs="Arial"/>
                <w:color w:val="808080" w:themeColor="background1" w:themeShade="80"/>
                <w:sz w:val="22"/>
                <w:szCs w:val="22"/>
                <w:highlight w:val="yellow"/>
              </w:rPr>
              <w:t>PI</w:t>
            </w:r>
            <w:r w:rsidRPr="61A147B8">
              <w:rPr>
                <w:rFonts w:ascii="Arial" w:hAnsi="Arial" w:cs="Arial"/>
                <w:color w:val="808080" w:themeColor="background1" w:themeShade="80"/>
                <w:sz w:val="22"/>
                <w:szCs w:val="22"/>
                <w:highlight w:val="yellow"/>
              </w:rPr>
              <w:t>/Lab technician/Lab manager</w:t>
            </w:r>
            <w:r w:rsidRPr="61A147B8">
              <w:rPr>
                <w:rFonts w:ascii="Arial" w:hAnsi="Arial" w:cs="Arial"/>
                <w:color w:val="808080" w:themeColor="background1" w:themeShade="80"/>
                <w:sz w:val="22"/>
                <w:szCs w:val="22"/>
              </w:rPr>
              <w:t xml:space="preserve"> ensures that all staff </w:t>
            </w:r>
            <w:r w:rsidR="001025A7">
              <w:rPr>
                <w:rFonts w:ascii="Arial" w:hAnsi="Arial" w:cs="Arial"/>
                <w:color w:val="808080" w:themeColor="background1" w:themeShade="80"/>
                <w:sz w:val="22"/>
                <w:szCs w:val="22"/>
              </w:rPr>
              <w:t xml:space="preserve">&amp; students </w:t>
            </w:r>
            <w:r w:rsidRPr="61A147B8">
              <w:rPr>
                <w:rFonts w:ascii="Arial" w:hAnsi="Arial" w:cs="Arial"/>
                <w:color w:val="808080" w:themeColor="background1" w:themeShade="80"/>
                <w:sz w:val="22"/>
                <w:szCs w:val="22"/>
              </w:rPr>
              <w:t xml:space="preserve">receive </w:t>
            </w:r>
            <w:r w:rsidR="006D7F48">
              <w:rPr>
                <w:rFonts w:ascii="Arial" w:hAnsi="Arial" w:cs="Arial"/>
                <w:color w:val="808080" w:themeColor="background1" w:themeShade="80"/>
                <w:sz w:val="22"/>
                <w:szCs w:val="22"/>
              </w:rPr>
              <w:t xml:space="preserve">the </w:t>
            </w:r>
            <w:r w:rsidRPr="61A147B8">
              <w:rPr>
                <w:rFonts w:ascii="Arial" w:hAnsi="Arial" w:cs="Arial"/>
                <w:color w:val="808080" w:themeColor="background1" w:themeShade="80"/>
                <w:sz w:val="22"/>
                <w:szCs w:val="22"/>
              </w:rPr>
              <w:t>appropriate training in safe working practices. All staff</w:t>
            </w:r>
            <w:r w:rsidR="006D7F48">
              <w:rPr>
                <w:rFonts w:ascii="Arial" w:hAnsi="Arial" w:cs="Arial"/>
                <w:color w:val="808080" w:themeColor="background1" w:themeShade="80"/>
                <w:sz w:val="22"/>
                <w:szCs w:val="22"/>
              </w:rPr>
              <w:t xml:space="preserve"> &amp; students</w:t>
            </w:r>
            <w:r w:rsidRPr="61A147B8">
              <w:rPr>
                <w:rFonts w:ascii="Arial" w:hAnsi="Arial" w:cs="Arial"/>
                <w:color w:val="808080" w:themeColor="background1" w:themeShade="80"/>
                <w:sz w:val="22"/>
                <w:szCs w:val="22"/>
              </w:rPr>
              <w:t xml:space="preserve"> working with human tissue will be familiar with how to report an adverse event.</w:t>
            </w:r>
          </w:p>
        </w:tc>
        <w:tc>
          <w:tcPr>
            <w:tcW w:w="195" w:type="pct"/>
            <w:shd w:val="clear" w:color="auto" w:fill="D9D9D9" w:themeFill="background1" w:themeFillShade="D9"/>
          </w:tcPr>
          <w:p w14:paraId="3C4E9F8A" w14:textId="455B8901"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4</w:t>
            </w:r>
          </w:p>
        </w:tc>
        <w:tc>
          <w:tcPr>
            <w:tcW w:w="195" w:type="pct"/>
            <w:shd w:val="clear" w:color="auto" w:fill="D9D9D9" w:themeFill="background1" w:themeFillShade="D9"/>
          </w:tcPr>
          <w:p w14:paraId="2F4B57C9" w14:textId="63A3C473"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2</w:t>
            </w:r>
          </w:p>
        </w:tc>
        <w:tc>
          <w:tcPr>
            <w:tcW w:w="292" w:type="pct"/>
            <w:shd w:val="clear" w:color="auto" w:fill="D9D9D9" w:themeFill="background1" w:themeFillShade="D9"/>
          </w:tcPr>
          <w:p w14:paraId="78738E03" w14:textId="13519397"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041BFAAF" w14:textId="77777777" w:rsidR="00E02B16" w:rsidRPr="0030098C" w:rsidRDefault="00E02B16" w:rsidP="00662B92">
            <w:pPr>
              <w:pStyle w:val="BodyText"/>
              <w:rPr>
                <w:rFonts w:ascii="Arial" w:hAnsi="Arial" w:cs="Arial"/>
                <w:szCs w:val="22"/>
              </w:rPr>
            </w:pPr>
          </w:p>
        </w:tc>
      </w:tr>
      <w:tr w:rsidR="00E02B16" w:rsidRPr="0030098C" w14:paraId="5EEDC254" w14:textId="77777777" w:rsidTr="00947DF3">
        <w:trPr>
          <w:trHeight w:val="870"/>
        </w:trPr>
        <w:tc>
          <w:tcPr>
            <w:tcW w:w="688" w:type="pct"/>
            <w:tcBorders>
              <w:top w:val="nil"/>
              <w:left w:val="single" w:sz="4" w:space="0" w:color="auto"/>
              <w:bottom w:val="nil"/>
              <w:right w:val="single" w:sz="4" w:space="0" w:color="auto"/>
            </w:tcBorders>
            <w:shd w:val="clear" w:color="auto" w:fill="1F497D" w:themeFill="text2"/>
          </w:tcPr>
          <w:p w14:paraId="6868B99D" w14:textId="77777777" w:rsidR="00E02B16" w:rsidRPr="00F90400" w:rsidRDefault="00E02B16" w:rsidP="00662B92">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3F47BB54" w14:textId="77777777" w:rsidR="00E02B16" w:rsidRDefault="00E02B16" w:rsidP="00EE66CC">
            <w:pPr>
              <w:pStyle w:val="BodyText"/>
              <w:rPr>
                <w:rFonts w:ascii="Arial" w:hAnsi="Arial" w:cs="Arial"/>
                <w:color w:val="808080" w:themeColor="background1" w:themeShade="80"/>
                <w:sz w:val="22"/>
                <w:szCs w:val="22"/>
              </w:rPr>
            </w:pPr>
            <w:r w:rsidRPr="00CB1B77">
              <w:rPr>
                <w:rFonts w:ascii="Arial" w:hAnsi="Arial" w:cs="Arial"/>
                <w:color w:val="808080" w:themeColor="background1" w:themeShade="80"/>
                <w:sz w:val="22"/>
                <w:szCs w:val="22"/>
              </w:rPr>
              <w:t>Equipment failure</w:t>
            </w:r>
          </w:p>
          <w:p w14:paraId="14A5B68C" w14:textId="73131CE0" w:rsidR="00E02B16" w:rsidRPr="00EE66CC" w:rsidRDefault="00E02B16" w:rsidP="00EE66CC">
            <w:pPr>
              <w:pStyle w:val="BodyText"/>
              <w:rPr>
                <w:rFonts w:ascii="Arial" w:hAnsi="Arial" w:cs="Arial"/>
                <w:color w:val="808080" w:themeColor="background1" w:themeShade="80"/>
                <w:sz w:val="22"/>
                <w:szCs w:val="22"/>
              </w:rPr>
            </w:pPr>
            <w:r w:rsidRPr="00CB1B77">
              <w:rPr>
                <w:rFonts w:ascii="Arial" w:hAnsi="Arial" w:cs="Arial"/>
                <w:color w:val="808080" w:themeColor="background1" w:themeShade="80"/>
                <w:sz w:val="22"/>
                <w:szCs w:val="22"/>
              </w:rPr>
              <w:t>e.g. power outage, centrifuge breakdown, pipette inaccuracy</w:t>
            </w:r>
          </w:p>
        </w:tc>
        <w:tc>
          <w:tcPr>
            <w:tcW w:w="1758" w:type="pct"/>
          </w:tcPr>
          <w:p w14:paraId="51BD15A0" w14:textId="77777777" w:rsidR="00E02B16" w:rsidRDefault="00E02B16" w:rsidP="00EE66CC">
            <w:pPr>
              <w:tabs>
                <w:tab w:val="left" w:pos="1356"/>
              </w:tabs>
              <w:rPr>
                <w:rFonts w:ascii="Arial" w:hAnsi="Arial" w:cs="Arial"/>
                <w:color w:val="808080" w:themeColor="background1" w:themeShade="80"/>
                <w:sz w:val="22"/>
                <w:szCs w:val="22"/>
              </w:rPr>
            </w:pPr>
            <w:r w:rsidRPr="008A6329">
              <w:rPr>
                <w:rFonts w:ascii="Arial" w:hAnsi="Arial" w:cs="Arial"/>
                <w:color w:val="808080" w:themeColor="background1" w:themeShade="80"/>
                <w:sz w:val="22"/>
                <w:szCs w:val="22"/>
              </w:rPr>
              <w:t>Emergency backup power supply is available through the red sockets in the lab</w:t>
            </w:r>
            <w:r>
              <w:rPr>
                <w:rFonts w:ascii="Arial" w:hAnsi="Arial" w:cs="Arial"/>
                <w:color w:val="808080" w:themeColor="background1" w:themeShade="80"/>
                <w:sz w:val="22"/>
                <w:szCs w:val="22"/>
              </w:rPr>
              <w:t>.</w:t>
            </w:r>
          </w:p>
          <w:p w14:paraId="18C3BE67" w14:textId="7006D8EE" w:rsidR="00E02B16" w:rsidRDefault="00E02B16" w:rsidP="00EE66CC">
            <w:pPr>
              <w:tabs>
                <w:tab w:val="left" w:pos="1356"/>
              </w:tabs>
              <w:rPr>
                <w:rFonts w:ascii="Arial" w:hAnsi="Arial" w:cs="Arial"/>
                <w:color w:val="808080" w:themeColor="background1" w:themeShade="80"/>
                <w:sz w:val="22"/>
                <w:szCs w:val="22"/>
              </w:rPr>
            </w:pPr>
            <w:r w:rsidRPr="008A6329">
              <w:rPr>
                <w:rFonts w:ascii="Arial" w:hAnsi="Arial" w:cs="Arial"/>
                <w:color w:val="808080" w:themeColor="background1" w:themeShade="80"/>
                <w:sz w:val="22"/>
                <w:szCs w:val="22"/>
              </w:rPr>
              <w:t xml:space="preserve">Equipment is calibrated </w:t>
            </w:r>
            <w:r>
              <w:rPr>
                <w:rFonts w:ascii="Arial" w:hAnsi="Arial" w:cs="Arial"/>
                <w:color w:val="808080" w:themeColor="background1" w:themeShade="80"/>
                <w:sz w:val="22"/>
                <w:szCs w:val="22"/>
              </w:rPr>
              <w:t>regularly</w:t>
            </w:r>
            <w:r w:rsidRPr="008A6329">
              <w:rPr>
                <w:rFonts w:ascii="Arial" w:hAnsi="Arial" w:cs="Arial"/>
                <w:color w:val="808080" w:themeColor="background1" w:themeShade="80"/>
                <w:sz w:val="22"/>
                <w:szCs w:val="22"/>
              </w:rPr>
              <w:t xml:space="preserve"> as required. Technical staff closely monitor equipment for accuracy and consistency. This should minimise the risk of sample loss. </w:t>
            </w:r>
          </w:p>
          <w:p w14:paraId="3458CBA9" w14:textId="1DDB938B" w:rsidR="00E02B16" w:rsidRPr="00EE66CC" w:rsidRDefault="00E02B16" w:rsidP="00EE66CC">
            <w:pPr>
              <w:tabs>
                <w:tab w:val="left" w:pos="1356"/>
              </w:tabs>
              <w:rPr>
                <w:rFonts w:ascii="Arial" w:hAnsi="Arial" w:cs="Arial"/>
                <w:color w:val="808080" w:themeColor="background1" w:themeShade="80"/>
                <w:sz w:val="22"/>
                <w:szCs w:val="22"/>
              </w:rPr>
            </w:pPr>
            <w:r w:rsidRPr="008A6329">
              <w:rPr>
                <w:rFonts w:ascii="Arial" w:hAnsi="Arial" w:cs="Arial"/>
                <w:color w:val="808080" w:themeColor="background1" w:themeShade="80"/>
                <w:sz w:val="22"/>
                <w:szCs w:val="22"/>
              </w:rPr>
              <w:t xml:space="preserve">In the event of equipment failure alternative processing facilities may be used in </w:t>
            </w:r>
            <w:r>
              <w:rPr>
                <w:rFonts w:ascii="Arial" w:hAnsi="Arial" w:cs="Arial"/>
                <w:color w:val="808080" w:themeColor="background1" w:themeShade="80"/>
                <w:sz w:val="22"/>
                <w:szCs w:val="22"/>
              </w:rPr>
              <w:t>a different</w:t>
            </w:r>
            <w:r w:rsidRPr="008A6329">
              <w:rPr>
                <w:rFonts w:ascii="Arial" w:hAnsi="Arial" w:cs="Arial"/>
                <w:color w:val="808080" w:themeColor="background1" w:themeShade="80"/>
                <w:sz w:val="22"/>
                <w:szCs w:val="22"/>
              </w:rPr>
              <w:t xml:space="preserve"> area of the </w:t>
            </w:r>
            <w:r w:rsidRPr="003F1695">
              <w:rPr>
                <w:rFonts w:ascii="Arial" w:hAnsi="Arial" w:cs="Arial"/>
                <w:color w:val="808080" w:themeColor="background1" w:themeShade="80"/>
                <w:sz w:val="22"/>
                <w:szCs w:val="22"/>
                <w:highlight w:val="yellow"/>
              </w:rPr>
              <w:t>Building/ School/</w:t>
            </w:r>
            <w:r>
              <w:rPr>
                <w:rFonts w:ascii="Arial" w:hAnsi="Arial" w:cs="Arial"/>
                <w:color w:val="808080" w:themeColor="background1" w:themeShade="80"/>
                <w:sz w:val="22"/>
                <w:szCs w:val="22"/>
                <w:highlight w:val="yellow"/>
              </w:rPr>
              <w:t>Campus</w:t>
            </w:r>
            <w:r>
              <w:rPr>
                <w:rFonts w:ascii="Arial" w:hAnsi="Arial" w:cs="Arial"/>
                <w:color w:val="808080" w:themeColor="background1" w:themeShade="80"/>
                <w:sz w:val="22"/>
                <w:szCs w:val="22"/>
              </w:rPr>
              <w:t xml:space="preserve">, </w:t>
            </w:r>
            <w:r w:rsidRPr="009E528D">
              <w:rPr>
                <w:rFonts w:ascii="Arial" w:hAnsi="Arial" w:cs="Arial"/>
                <w:color w:val="808080" w:themeColor="background1" w:themeShade="80"/>
                <w:sz w:val="22"/>
                <w:szCs w:val="22"/>
                <w:highlight w:val="yellow"/>
              </w:rPr>
              <w:t>[insert details of backup equipment locations].</w:t>
            </w:r>
            <w:r w:rsidRPr="008A6329">
              <w:rPr>
                <w:rFonts w:ascii="Arial" w:hAnsi="Arial" w:cs="Arial"/>
                <w:color w:val="808080" w:themeColor="background1" w:themeShade="80"/>
                <w:sz w:val="22"/>
                <w:szCs w:val="22"/>
              </w:rPr>
              <w:t xml:space="preserve"> </w:t>
            </w:r>
          </w:p>
        </w:tc>
        <w:tc>
          <w:tcPr>
            <w:tcW w:w="195" w:type="pct"/>
            <w:shd w:val="clear" w:color="auto" w:fill="D9D9D9" w:themeFill="background1" w:themeFillShade="D9"/>
          </w:tcPr>
          <w:p w14:paraId="4D89F214" w14:textId="15A7119E"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4</w:t>
            </w:r>
          </w:p>
        </w:tc>
        <w:tc>
          <w:tcPr>
            <w:tcW w:w="195" w:type="pct"/>
            <w:shd w:val="clear" w:color="auto" w:fill="D9D9D9" w:themeFill="background1" w:themeFillShade="D9"/>
          </w:tcPr>
          <w:p w14:paraId="4018C162" w14:textId="1CB46EDC"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2</w:t>
            </w:r>
          </w:p>
        </w:tc>
        <w:tc>
          <w:tcPr>
            <w:tcW w:w="292" w:type="pct"/>
            <w:shd w:val="clear" w:color="auto" w:fill="D9D9D9" w:themeFill="background1" w:themeFillShade="D9"/>
          </w:tcPr>
          <w:p w14:paraId="10BF9775" w14:textId="3B97D076"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21222897" w14:textId="77777777" w:rsidR="00E02B16" w:rsidRPr="0030098C" w:rsidRDefault="00E02B16" w:rsidP="00662B92">
            <w:pPr>
              <w:pStyle w:val="BodyText"/>
              <w:rPr>
                <w:rFonts w:ascii="Arial" w:hAnsi="Arial" w:cs="Arial"/>
                <w:szCs w:val="22"/>
              </w:rPr>
            </w:pPr>
          </w:p>
        </w:tc>
      </w:tr>
      <w:tr w:rsidR="00E02B16" w:rsidRPr="0030098C" w14:paraId="6339E4E3" w14:textId="77777777" w:rsidTr="00947DF3">
        <w:trPr>
          <w:trHeight w:val="870"/>
        </w:trPr>
        <w:tc>
          <w:tcPr>
            <w:tcW w:w="688" w:type="pct"/>
            <w:tcBorders>
              <w:top w:val="nil"/>
              <w:left w:val="single" w:sz="4" w:space="0" w:color="auto"/>
              <w:bottom w:val="nil"/>
              <w:right w:val="single" w:sz="4" w:space="0" w:color="auto"/>
            </w:tcBorders>
            <w:shd w:val="clear" w:color="auto" w:fill="1F497D" w:themeFill="text2"/>
          </w:tcPr>
          <w:p w14:paraId="0C0590D3" w14:textId="77777777" w:rsidR="00E02B16" w:rsidRPr="00F90400" w:rsidRDefault="00E02B16" w:rsidP="00662B92">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1A037A0F" w14:textId="77777777" w:rsidR="00E02B16" w:rsidRPr="00745AC7" w:rsidRDefault="00E02B16" w:rsidP="00745AC7">
            <w:pPr>
              <w:rPr>
                <w:rFonts w:ascii="Arial" w:hAnsi="Arial" w:cs="Arial"/>
                <w:color w:val="808080" w:themeColor="background1" w:themeShade="80"/>
                <w:sz w:val="22"/>
                <w:szCs w:val="22"/>
              </w:rPr>
            </w:pPr>
            <w:r w:rsidRPr="00745AC7">
              <w:rPr>
                <w:rFonts w:ascii="Arial" w:hAnsi="Arial" w:cs="Arial"/>
                <w:color w:val="808080" w:themeColor="background1" w:themeShade="80"/>
                <w:sz w:val="22"/>
                <w:szCs w:val="22"/>
              </w:rPr>
              <w:t>Contamination of sample</w:t>
            </w:r>
          </w:p>
          <w:p w14:paraId="4C91A1D4" w14:textId="77777777" w:rsidR="00E02B16" w:rsidRPr="00EE66CC" w:rsidRDefault="00E02B16" w:rsidP="00EE66CC">
            <w:pPr>
              <w:pStyle w:val="BodyText"/>
              <w:rPr>
                <w:rFonts w:ascii="Arial" w:hAnsi="Arial" w:cs="Arial"/>
                <w:color w:val="808080" w:themeColor="background1" w:themeShade="80"/>
                <w:sz w:val="22"/>
                <w:szCs w:val="22"/>
              </w:rPr>
            </w:pPr>
          </w:p>
        </w:tc>
        <w:tc>
          <w:tcPr>
            <w:tcW w:w="1758" w:type="pct"/>
          </w:tcPr>
          <w:p w14:paraId="7E522B36" w14:textId="77777777" w:rsidR="00E02B16" w:rsidRDefault="00E02B16" w:rsidP="00EE66CC">
            <w:pPr>
              <w:tabs>
                <w:tab w:val="left" w:pos="1356"/>
              </w:tabs>
              <w:rPr>
                <w:rFonts w:ascii="Arial" w:hAnsi="Arial" w:cs="Arial"/>
                <w:color w:val="808080" w:themeColor="background1" w:themeShade="80"/>
                <w:sz w:val="22"/>
                <w:szCs w:val="22"/>
              </w:rPr>
            </w:pPr>
            <w:r w:rsidRPr="007F4BE0">
              <w:rPr>
                <w:rFonts w:ascii="Arial" w:hAnsi="Arial" w:cs="Arial"/>
                <w:color w:val="808080" w:themeColor="background1" w:themeShade="80"/>
                <w:sz w:val="22"/>
                <w:szCs w:val="22"/>
              </w:rPr>
              <w:t xml:space="preserve">Work areas/equipment are cleaned and maintained regularly and decontaminated after use using appropriate methods. </w:t>
            </w:r>
          </w:p>
          <w:p w14:paraId="4D6F1B21" w14:textId="5C836ABC" w:rsidR="00E02B16" w:rsidRPr="00EE2D35" w:rsidRDefault="2C471D26" w:rsidP="00EE66CC">
            <w:pPr>
              <w:tabs>
                <w:tab w:val="left" w:pos="1356"/>
              </w:tabs>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t xml:space="preserve">Refer </w:t>
            </w:r>
            <w:r w:rsidRPr="61A147B8">
              <w:rPr>
                <w:rFonts w:ascii="Arial" w:hAnsi="Arial" w:cs="Arial"/>
                <w:color w:val="808080" w:themeColor="background1" w:themeShade="80"/>
                <w:sz w:val="22"/>
                <w:szCs w:val="22"/>
                <w:highlight w:val="yellow"/>
              </w:rPr>
              <w:t>to [insert your local SOPs for cleaning/decontamination]</w:t>
            </w:r>
            <w:r w:rsidRPr="61A147B8">
              <w:rPr>
                <w:rFonts w:ascii="Arial" w:hAnsi="Arial" w:cs="Arial"/>
                <w:color w:val="808080" w:themeColor="background1" w:themeShade="80"/>
                <w:sz w:val="22"/>
                <w:szCs w:val="22"/>
              </w:rPr>
              <w:t>. This will help prevent sample cross-contamination</w:t>
            </w:r>
            <w:r w:rsidRPr="61A147B8">
              <w:rPr>
                <w:rFonts w:asciiTheme="minorHAnsi" w:hAnsiTheme="minorHAnsi" w:cs="Arial"/>
                <w:sz w:val="22"/>
                <w:szCs w:val="22"/>
              </w:rPr>
              <w:t>.</w:t>
            </w:r>
          </w:p>
          <w:p w14:paraId="09FA1E2E" w14:textId="087F3DB2" w:rsidR="00E02B16" w:rsidRPr="00EE66CC" w:rsidRDefault="2C471D26" w:rsidP="007C5DDA">
            <w:pPr>
              <w:tabs>
                <w:tab w:val="left" w:pos="1356"/>
              </w:tabs>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t xml:space="preserve">The </w:t>
            </w:r>
            <w:r w:rsidR="406EBDE8" w:rsidRPr="61A147B8">
              <w:rPr>
                <w:rFonts w:ascii="Arial" w:hAnsi="Arial" w:cs="Arial"/>
                <w:color w:val="808080" w:themeColor="background1" w:themeShade="80"/>
                <w:sz w:val="22"/>
                <w:szCs w:val="22"/>
                <w:highlight w:val="yellow"/>
              </w:rPr>
              <w:t>PI</w:t>
            </w:r>
            <w:r w:rsidRPr="61A147B8">
              <w:rPr>
                <w:rFonts w:ascii="Arial" w:hAnsi="Arial" w:cs="Arial"/>
                <w:color w:val="808080" w:themeColor="background1" w:themeShade="80"/>
                <w:sz w:val="22"/>
                <w:szCs w:val="22"/>
                <w:highlight w:val="yellow"/>
              </w:rPr>
              <w:t>/Lab technician/Lab manager</w:t>
            </w:r>
            <w:r w:rsidRPr="61A147B8">
              <w:rPr>
                <w:rFonts w:ascii="Arial" w:hAnsi="Arial" w:cs="Arial"/>
                <w:color w:val="808080" w:themeColor="background1" w:themeShade="80"/>
                <w:sz w:val="22"/>
                <w:szCs w:val="22"/>
              </w:rPr>
              <w:t xml:space="preserve"> ensures that all staff</w:t>
            </w:r>
            <w:r w:rsidR="004A766C">
              <w:rPr>
                <w:rFonts w:ascii="Arial" w:hAnsi="Arial" w:cs="Arial"/>
                <w:color w:val="808080" w:themeColor="background1" w:themeShade="80"/>
                <w:sz w:val="22"/>
                <w:szCs w:val="22"/>
              </w:rPr>
              <w:t xml:space="preserve"> &amp; students</w:t>
            </w:r>
            <w:r w:rsidRPr="61A147B8">
              <w:rPr>
                <w:rFonts w:ascii="Arial" w:hAnsi="Arial" w:cs="Arial"/>
                <w:color w:val="808080" w:themeColor="background1" w:themeShade="80"/>
                <w:sz w:val="22"/>
                <w:szCs w:val="22"/>
              </w:rPr>
              <w:t xml:space="preserve"> receive </w:t>
            </w:r>
            <w:r w:rsidR="004A766C">
              <w:rPr>
                <w:rFonts w:ascii="Arial" w:hAnsi="Arial" w:cs="Arial"/>
                <w:color w:val="808080" w:themeColor="background1" w:themeShade="80"/>
                <w:sz w:val="22"/>
                <w:szCs w:val="22"/>
              </w:rPr>
              <w:t xml:space="preserve">the </w:t>
            </w:r>
            <w:r w:rsidRPr="61A147B8">
              <w:rPr>
                <w:rFonts w:ascii="Arial" w:hAnsi="Arial" w:cs="Arial"/>
                <w:color w:val="808080" w:themeColor="background1" w:themeShade="80"/>
                <w:sz w:val="22"/>
                <w:szCs w:val="22"/>
              </w:rPr>
              <w:t xml:space="preserve">appropriate training in safe working practices. All staff </w:t>
            </w:r>
            <w:r w:rsidR="007A747D">
              <w:rPr>
                <w:rFonts w:ascii="Arial" w:hAnsi="Arial" w:cs="Arial"/>
                <w:color w:val="808080" w:themeColor="background1" w:themeShade="80"/>
                <w:sz w:val="22"/>
                <w:szCs w:val="22"/>
              </w:rPr>
              <w:t>&amp; students</w:t>
            </w:r>
            <w:r w:rsidR="007A747D" w:rsidRPr="61A147B8">
              <w:rPr>
                <w:rFonts w:ascii="Arial" w:hAnsi="Arial" w:cs="Arial"/>
                <w:color w:val="808080" w:themeColor="background1" w:themeShade="80"/>
                <w:sz w:val="22"/>
                <w:szCs w:val="22"/>
              </w:rPr>
              <w:t xml:space="preserve"> </w:t>
            </w:r>
            <w:r w:rsidRPr="61A147B8">
              <w:rPr>
                <w:rFonts w:ascii="Arial" w:hAnsi="Arial" w:cs="Arial"/>
                <w:color w:val="808080" w:themeColor="background1" w:themeShade="80"/>
                <w:sz w:val="22"/>
                <w:szCs w:val="22"/>
              </w:rPr>
              <w:t xml:space="preserve">working with human tissue will be familiar with how to report an </w:t>
            </w:r>
            <w:hyperlink r:id="rId23" w:history="1">
              <w:r w:rsidR="007C5DDA">
                <w:rPr>
                  <w:rStyle w:val="Hyperlink"/>
                  <w:rFonts w:ascii="Arial" w:hAnsi="Arial" w:cs="Arial"/>
                  <w:sz w:val="22"/>
                  <w:szCs w:val="22"/>
                </w:rPr>
                <w:t>adverse event</w:t>
              </w:r>
            </w:hyperlink>
            <w:r w:rsidR="007C5DDA">
              <w:rPr>
                <w:rFonts w:ascii="Arial" w:hAnsi="Arial" w:cs="Arial"/>
                <w:color w:val="808080" w:themeColor="background1" w:themeShade="80"/>
                <w:sz w:val="22"/>
                <w:szCs w:val="22"/>
              </w:rPr>
              <w:t>.</w:t>
            </w:r>
          </w:p>
        </w:tc>
        <w:tc>
          <w:tcPr>
            <w:tcW w:w="195" w:type="pct"/>
            <w:shd w:val="clear" w:color="auto" w:fill="D9D9D9" w:themeFill="background1" w:themeFillShade="D9"/>
          </w:tcPr>
          <w:p w14:paraId="5B648E38" w14:textId="39F8B791"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4</w:t>
            </w:r>
          </w:p>
        </w:tc>
        <w:tc>
          <w:tcPr>
            <w:tcW w:w="195" w:type="pct"/>
            <w:shd w:val="clear" w:color="auto" w:fill="D9D9D9" w:themeFill="background1" w:themeFillShade="D9"/>
          </w:tcPr>
          <w:p w14:paraId="3BB0ED6F" w14:textId="510DA3CB"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2</w:t>
            </w:r>
          </w:p>
        </w:tc>
        <w:tc>
          <w:tcPr>
            <w:tcW w:w="292" w:type="pct"/>
            <w:shd w:val="clear" w:color="auto" w:fill="D9D9D9" w:themeFill="background1" w:themeFillShade="D9"/>
          </w:tcPr>
          <w:p w14:paraId="0D91952B" w14:textId="4A251915" w:rsidR="00E02B16" w:rsidRPr="00982B1D" w:rsidRDefault="00E02B16" w:rsidP="00662B92">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25143DEE" w14:textId="77777777" w:rsidR="00E02B16" w:rsidRPr="0030098C" w:rsidRDefault="00E02B16" w:rsidP="00662B92">
            <w:pPr>
              <w:pStyle w:val="BodyText"/>
              <w:rPr>
                <w:rFonts w:ascii="Arial" w:hAnsi="Arial" w:cs="Arial"/>
                <w:szCs w:val="22"/>
              </w:rPr>
            </w:pPr>
          </w:p>
        </w:tc>
      </w:tr>
      <w:tr w:rsidR="00E02B16" w:rsidRPr="0030098C" w14:paraId="66EFE787" w14:textId="77777777" w:rsidTr="00947DF3">
        <w:trPr>
          <w:trHeight w:val="870"/>
        </w:trPr>
        <w:tc>
          <w:tcPr>
            <w:tcW w:w="688" w:type="pct"/>
            <w:tcBorders>
              <w:top w:val="nil"/>
              <w:left w:val="single" w:sz="4" w:space="0" w:color="auto"/>
              <w:bottom w:val="single" w:sz="4" w:space="0" w:color="auto"/>
              <w:right w:val="single" w:sz="4" w:space="0" w:color="auto"/>
            </w:tcBorders>
            <w:shd w:val="clear" w:color="auto" w:fill="1F497D" w:themeFill="text2"/>
          </w:tcPr>
          <w:p w14:paraId="11F36DD9" w14:textId="77777777" w:rsidR="00E02B16" w:rsidRPr="00F90400" w:rsidRDefault="00E02B16" w:rsidP="006F5194">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42C9CD69" w14:textId="28BAF918" w:rsidR="00E02B16" w:rsidRPr="00EE66CC" w:rsidRDefault="00E02B16" w:rsidP="006F5194">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 xml:space="preserve">Add all other </w:t>
            </w:r>
            <w:r w:rsidR="00A82733">
              <w:rPr>
                <w:rFonts w:ascii="Arial" w:hAnsi="Arial" w:cs="Arial"/>
                <w:color w:val="808080" w:themeColor="background1" w:themeShade="80"/>
                <w:sz w:val="22"/>
                <w:szCs w:val="22"/>
                <w:highlight w:val="yellow"/>
              </w:rPr>
              <w:t>handling</w:t>
            </w:r>
            <w:r w:rsidRPr="00EE66CC">
              <w:rPr>
                <w:rFonts w:ascii="Arial" w:hAnsi="Arial" w:cs="Arial"/>
                <w:color w:val="808080" w:themeColor="background1" w:themeShade="80"/>
                <w:sz w:val="22"/>
                <w:szCs w:val="22"/>
                <w:highlight w:val="yellow"/>
              </w:rPr>
              <w:t xml:space="preserve"> risks identified specifically to your study</w:t>
            </w:r>
          </w:p>
        </w:tc>
        <w:tc>
          <w:tcPr>
            <w:tcW w:w="1758" w:type="pct"/>
          </w:tcPr>
          <w:p w14:paraId="52DA1C18" w14:textId="0CFD8955" w:rsidR="00E02B16" w:rsidRPr="00EE66CC" w:rsidRDefault="00E02B16" w:rsidP="006F5194">
            <w:pPr>
              <w:tabs>
                <w:tab w:val="left" w:pos="1356"/>
              </w:tabs>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Add all other mitigations you have in place specifically to your study</w:t>
            </w:r>
          </w:p>
        </w:tc>
        <w:tc>
          <w:tcPr>
            <w:tcW w:w="195" w:type="pct"/>
            <w:shd w:val="clear" w:color="auto" w:fill="D9D9D9" w:themeFill="background1" w:themeFillShade="D9"/>
          </w:tcPr>
          <w:p w14:paraId="1474B497" w14:textId="758A4995" w:rsidR="00E02B16" w:rsidRPr="00982B1D" w:rsidRDefault="00E02B16" w:rsidP="006F5194">
            <w:pPr>
              <w:pStyle w:val="BodyText"/>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195" w:type="pct"/>
            <w:shd w:val="clear" w:color="auto" w:fill="D9D9D9" w:themeFill="background1" w:themeFillShade="D9"/>
          </w:tcPr>
          <w:p w14:paraId="5C40BF99" w14:textId="5535D2D0" w:rsidR="00E02B16" w:rsidRPr="00982B1D" w:rsidRDefault="00E02B16" w:rsidP="006F5194">
            <w:pPr>
              <w:pStyle w:val="BodyText"/>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292" w:type="pct"/>
            <w:shd w:val="clear" w:color="auto" w:fill="D9D9D9" w:themeFill="background1" w:themeFillShade="D9"/>
          </w:tcPr>
          <w:p w14:paraId="3B033A02" w14:textId="0CE54ECE" w:rsidR="00E02B16" w:rsidRPr="00982B1D" w:rsidRDefault="00E02B16" w:rsidP="006F5194">
            <w:pPr>
              <w:pStyle w:val="BodyText"/>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1001" w:type="pct"/>
            <w:tcBorders>
              <w:right w:val="single" w:sz="8" w:space="0" w:color="000000" w:themeColor="text1"/>
            </w:tcBorders>
            <w:shd w:val="clear" w:color="auto" w:fill="auto"/>
          </w:tcPr>
          <w:p w14:paraId="05D52803" w14:textId="77777777" w:rsidR="00E02B16" w:rsidRPr="0030098C" w:rsidRDefault="00E02B16" w:rsidP="006F5194">
            <w:pPr>
              <w:pStyle w:val="BodyText"/>
              <w:rPr>
                <w:rFonts w:ascii="Arial" w:hAnsi="Arial" w:cs="Arial"/>
                <w:szCs w:val="22"/>
              </w:rPr>
            </w:pPr>
          </w:p>
        </w:tc>
      </w:tr>
      <w:tr w:rsidR="00E02B16" w:rsidRPr="0030098C" w14:paraId="4CD5653A" w14:textId="77777777" w:rsidTr="00947DF3">
        <w:trPr>
          <w:trHeight w:val="870"/>
        </w:trPr>
        <w:tc>
          <w:tcPr>
            <w:tcW w:w="688" w:type="pct"/>
            <w:vMerge w:val="restart"/>
            <w:tcBorders>
              <w:top w:val="single" w:sz="4" w:space="0" w:color="auto"/>
              <w:left w:val="single" w:sz="4" w:space="0" w:color="auto"/>
              <w:bottom w:val="single" w:sz="4" w:space="0" w:color="auto"/>
              <w:right w:val="single" w:sz="4" w:space="0" w:color="auto"/>
            </w:tcBorders>
            <w:shd w:val="clear" w:color="auto" w:fill="1F497D" w:themeFill="text2"/>
          </w:tcPr>
          <w:p w14:paraId="42A65B8B" w14:textId="77777777" w:rsidR="00E02B16" w:rsidRDefault="00E02B16" w:rsidP="009839E5">
            <w:pPr>
              <w:pStyle w:val="BodyText"/>
              <w:jc w:val="both"/>
              <w:rPr>
                <w:rFonts w:ascii="Arial" w:hAnsi="Arial" w:cs="Arial"/>
                <w:b/>
                <w:color w:val="FFFFFF" w:themeColor="background1"/>
                <w:sz w:val="28"/>
                <w:szCs w:val="28"/>
              </w:rPr>
            </w:pPr>
            <w:r w:rsidRPr="00F90400">
              <w:rPr>
                <w:rFonts w:ascii="Arial" w:hAnsi="Arial" w:cs="Arial"/>
                <w:b/>
                <w:color w:val="FFFFFF" w:themeColor="background1"/>
                <w:sz w:val="28"/>
                <w:szCs w:val="28"/>
              </w:rPr>
              <w:t>Security</w:t>
            </w:r>
          </w:p>
          <w:p w14:paraId="15C2DBFA" w14:textId="0312AFA1" w:rsidR="00E02B16" w:rsidRPr="00F90400" w:rsidRDefault="00E02B16" w:rsidP="009839E5">
            <w:pPr>
              <w:pStyle w:val="BodyText"/>
              <w:jc w:val="both"/>
              <w:rPr>
                <w:rFonts w:ascii="Arial" w:hAnsi="Arial" w:cs="Arial"/>
                <w:b/>
                <w:color w:val="FFFFFF" w:themeColor="background1"/>
                <w:sz w:val="28"/>
                <w:szCs w:val="28"/>
              </w:rPr>
            </w:pPr>
            <w:r w:rsidRPr="00F90400">
              <w:rPr>
                <w:rFonts w:ascii="Arial" w:hAnsi="Arial" w:cs="Arial"/>
                <w:b/>
                <w:color w:val="FFFFFF" w:themeColor="background1"/>
                <w:sz w:val="28"/>
                <w:szCs w:val="28"/>
              </w:rPr>
              <w:t>/Facilities</w:t>
            </w:r>
            <w:r>
              <w:rPr>
                <w:rFonts w:ascii="Arial" w:hAnsi="Arial" w:cs="Arial"/>
                <w:b/>
                <w:color w:val="FFFFFF" w:themeColor="background1"/>
                <w:sz w:val="28"/>
                <w:szCs w:val="28"/>
              </w:rPr>
              <w:t>:</w:t>
            </w:r>
          </w:p>
        </w:tc>
        <w:tc>
          <w:tcPr>
            <w:tcW w:w="870" w:type="pct"/>
            <w:tcBorders>
              <w:left w:val="single" w:sz="4" w:space="0" w:color="auto"/>
            </w:tcBorders>
          </w:tcPr>
          <w:p w14:paraId="06A3CB33" w14:textId="57770C37" w:rsidR="00E02B16" w:rsidRPr="00EE66CC" w:rsidRDefault="00E02B16" w:rsidP="009839E5">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Samples are not stored securely resulting in theft.</w:t>
            </w:r>
          </w:p>
        </w:tc>
        <w:tc>
          <w:tcPr>
            <w:tcW w:w="1758" w:type="pct"/>
          </w:tcPr>
          <w:p w14:paraId="0D1C7BD7" w14:textId="232A61E1" w:rsidR="00E02B16" w:rsidRPr="00EE66CC" w:rsidRDefault="00E02B16" w:rsidP="009839E5">
            <w:pPr>
              <w:pStyle w:val="BodyText"/>
              <w:rPr>
                <w:rFonts w:ascii="Arial" w:hAnsi="Arial" w:cs="Arial"/>
                <w:color w:val="808080" w:themeColor="background1" w:themeShade="80"/>
                <w:sz w:val="22"/>
                <w:szCs w:val="22"/>
              </w:rPr>
            </w:pPr>
            <w:r w:rsidRPr="1E9DF42B">
              <w:rPr>
                <w:rFonts w:ascii="Arial" w:hAnsi="Arial" w:cs="Arial"/>
                <w:color w:val="808080" w:themeColor="background1" w:themeShade="80"/>
                <w:sz w:val="22"/>
                <w:szCs w:val="22"/>
              </w:rPr>
              <w:t xml:space="preserve">There is a minimum of two Salto locked doors between the </w:t>
            </w:r>
            <w:proofErr w:type="gramStart"/>
            <w:r w:rsidRPr="1E9DF42B">
              <w:rPr>
                <w:rFonts w:ascii="Arial" w:hAnsi="Arial" w:cs="Arial"/>
                <w:color w:val="808080" w:themeColor="background1" w:themeShade="80"/>
                <w:sz w:val="22"/>
                <w:szCs w:val="22"/>
              </w:rPr>
              <w:t>general public</w:t>
            </w:r>
            <w:proofErr w:type="gramEnd"/>
            <w:r w:rsidRPr="1E9DF42B">
              <w:rPr>
                <w:rFonts w:ascii="Arial" w:hAnsi="Arial" w:cs="Arial"/>
                <w:color w:val="808080" w:themeColor="background1" w:themeShade="80"/>
                <w:sz w:val="22"/>
                <w:szCs w:val="22"/>
              </w:rPr>
              <w:t xml:space="preserve"> and stored human tissue samples. Only authorised personnel can open the Salto-locked doors located </w:t>
            </w:r>
            <w:r w:rsidRPr="1E9DF42B">
              <w:rPr>
                <w:rFonts w:ascii="Arial" w:hAnsi="Arial" w:cs="Arial"/>
                <w:color w:val="808080" w:themeColor="background1" w:themeShade="80"/>
                <w:sz w:val="22"/>
                <w:szCs w:val="22"/>
                <w:highlight w:val="yellow"/>
              </w:rPr>
              <w:t>[ins</w:t>
            </w:r>
            <w:r w:rsidR="1482086B" w:rsidRPr="1E9DF42B">
              <w:rPr>
                <w:rFonts w:ascii="Arial" w:hAnsi="Arial" w:cs="Arial"/>
                <w:color w:val="808080" w:themeColor="background1" w:themeShade="80"/>
                <w:sz w:val="22"/>
                <w:szCs w:val="22"/>
                <w:highlight w:val="yellow"/>
              </w:rPr>
              <w:t>er</w:t>
            </w:r>
            <w:r w:rsidRPr="1E9DF42B">
              <w:rPr>
                <w:rFonts w:ascii="Arial" w:hAnsi="Arial" w:cs="Arial"/>
                <w:color w:val="808080" w:themeColor="background1" w:themeShade="80"/>
                <w:sz w:val="22"/>
                <w:szCs w:val="22"/>
                <w:highlight w:val="yellow"/>
              </w:rPr>
              <w:t>t locations of restricted access corridors].</w:t>
            </w:r>
          </w:p>
          <w:p w14:paraId="54B71488" w14:textId="18C7A320" w:rsidR="00E02B16" w:rsidRPr="00EE66CC" w:rsidRDefault="00E02B16" w:rsidP="009839E5">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All</w:t>
            </w:r>
            <w:r>
              <w:rPr>
                <w:rFonts w:ascii="Arial" w:hAnsi="Arial" w:cs="Arial"/>
                <w:color w:val="808080" w:themeColor="background1" w:themeShade="80"/>
                <w:sz w:val="22"/>
                <w:szCs w:val="22"/>
              </w:rPr>
              <w:t xml:space="preserve"> </w:t>
            </w:r>
            <w:r w:rsidRPr="00EE66CC">
              <w:rPr>
                <w:rFonts w:ascii="Arial" w:hAnsi="Arial" w:cs="Arial"/>
                <w:color w:val="808080" w:themeColor="background1" w:themeShade="80"/>
                <w:sz w:val="22"/>
                <w:szCs w:val="22"/>
              </w:rPr>
              <w:t xml:space="preserve">human tissue samples stored under a REC-approved study and all collections stored under the SU’s HTA research licence are also kept in locked storage units. With key access restricted to </w:t>
            </w:r>
            <w:r>
              <w:rPr>
                <w:rFonts w:ascii="Arial" w:hAnsi="Arial" w:cs="Arial"/>
                <w:color w:val="808080" w:themeColor="background1" w:themeShade="80"/>
                <w:sz w:val="22"/>
                <w:szCs w:val="22"/>
              </w:rPr>
              <w:t xml:space="preserve">the </w:t>
            </w:r>
            <w:r w:rsidRPr="00EE66CC">
              <w:rPr>
                <w:rFonts w:ascii="Arial" w:hAnsi="Arial" w:cs="Arial"/>
                <w:color w:val="808080" w:themeColor="background1" w:themeShade="80"/>
                <w:sz w:val="22"/>
                <w:szCs w:val="22"/>
              </w:rPr>
              <w:t>research group.</w:t>
            </w:r>
          </w:p>
        </w:tc>
        <w:tc>
          <w:tcPr>
            <w:tcW w:w="195" w:type="pct"/>
            <w:shd w:val="clear" w:color="auto" w:fill="D9D9D9" w:themeFill="background1" w:themeFillShade="D9"/>
          </w:tcPr>
          <w:p w14:paraId="0E9B774E" w14:textId="3DC9C90F" w:rsidR="00E02B16" w:rsidRPr="00982B1D" w:rsidRDefault="00E02B16" w:rsidP="009839E5">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5</w:t>
            </w:r>
          </w:p>
        </w:tc>
        <w:tc>
          <w:tcPr>
            <w:tcW w:w="195" w:type="pct"/>
            <w:shd w:val="clear" w:color="auto" w:fill="D9D9D9" w:themeFill="background1" w:themeFillShade="D9"/>
          </w:tcPr>
          <w:p w14:paraId="7D3CB344" w14:textId="01331467" w:rsidR="00E02B16" w:rsidRPr="00982B1D" w:rsidRDefault="00E02B16" w:rsidP="009839E5">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1</w:t>
            </w:r>
          </w:p>
        </w:tc>
        <w:tc>
          <w:tcPr>
            <w:tcW w:w="292" w:type="pct"/>
            <w:shd w:val="clear" w:color="auto" w:fill="D9D9D9" w:themeFill="background1" w:themeFillShade="D9"/>
          </w:tcPr>
          <w:p w14:paraId="1CB61FEE" w14:textId="1FA25FA1" w:rsidR="00E02B16" w:rsidRPr="00982B1D" w:rsidRDefault="00E02B16" w:rsidP="009839E5">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5</w:t>
            </w:r>
          </w:p>
        </w:tc>
        <w:tc>
          <w:tcPr>
            <w:tcW w:w="1001" w:type="pct"/>
            <w:tcBorders>
              <w:right w:val="single" w:sz="8" w:space="0" w:color="000000" w:themeColor="text1"/>
            </w:tcBorders>
            <w:shd w:val="clear" w:color="auto" w:fill="auto"/>
          </w:tcPr>
          <w:p w14:paraId="5A1F55ED" w14:textId="77777777" w:rsidR="00E02B16" w:rsidRPr="0054630A" w:rsidRDefault="00E02B16" w:rsidP="009839E5">
            <w:pPr>
              <w:pStyle w:val="BodyText"/>
              <w:jc w:val="both"/>
              <w:rPr>
                <w:rFonts w:ascii="Arial" w:hAnsi="Arial" w:cs="Arial"/>
                <w:szCs w:val="22"/>
              </w:rPr>
            </w:pPr>
          </w:p>
        </w:tc>
      </w:tr>
      <w:tr w:rsidR="00E02B16" w:rsidRPr="0030098C" w14:paraId="12B9A2C7" w14:textId="77777777" w:rsidTr="00947DF3">
        <w:trPr>
          <w:trHeight w:val="870"/>
        </w:trPr>
        <w:tc>
          <w:tcPr>
            <w:tcW w:w="688" w:type="pct"/>
            <w:vMerge/>
          </w:tcPr>
          <w:p w14:paraId="7A680CF2" w14:textId="77777777" w:rsidR="00E02B16" w:rsidRPr="00F90400" w:rsidRDefault="00E02B16" w:rsidP="009839E5">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04C5A524" w14:textId="333B5D69" w:rsidR="00E02B16" w:rsidRPr="00EE66CC" w:rsidRDefault="00E02B16" w:rsidP="009839E5">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Samples are not stored securely resulting in damage.</w:t>
            </w:r>
          </w:p>
        </w:tc>
        <w:tc>
          <w:tcPr>
            <w:tcW w:w="1758" w:type="pct"/>
          </w:tcPr>
          <w:p w14:paraId="2D5D080F" w14:textId="01EBFD2B" w:rsidR="00E02B16" w:rsidRPr="00EE66CC" w:rsidRDefault="00E02B16" w:rsidP="009839E5">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Staff </w:t>
            </w:r>
            <w:r w:rsidR="00344F9B">
              <w:rPr>
                <w:rFonts w:ascii="Arial" w:hAnsi="Arial" w:cs="Arial"/>
                <w:color w:val="808080" w:themeColor="background1" w:themeShade="80"/>
                <w:sz w:val="22"/>
                <w:szCs w:val="22"/>
              </w:rPr>
              <w:t>&amp;</w:t>
            </w:r>
            <w:r w:rsidRPr="00EE66CC">
              <w:rPr>
                <w:rFonts w:ascii="Arial" w:hAnsi="Arial" w:cs="Arial"/>
                <w:color w:val="808080" w:themeColor="background1" w:themeShade="80"/>
                <w:sz w:val="22"/>
                <w:szCs w:val="22"/>
              </w:rPr>
              <w:t xml:space="preserve"> students trained in storage procedures and adverse event procedures. </w:t>
            </w:r>
          </w:p>
        </w:tc>
        <w:tc>
          <w:tcPr>
            <w:tcW w:w="195" w:type="pct"/>
            <w:shd w:val="clear" w:color="auto" w:fill="D9D9D9" w:themeFill="background1" w:themeFillShade="D9"/>
          </w:tcPr>
          <w:p w14:paraId="650AE0D8" w14:textId="2149FE8E" w:rsidR="00E02B16" w:rsidRPr="00982B1D" w:rsidRDefault="00E02B16" w:rsidP="009839E5">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4</w:t>
            </w:r>
          </w:p>
        </w:tc>
        <w:tc>
          <w:tcPr>
            <w:tcW w:w="195" w:type="pct"/>
            <w:shd w:val="clear" w:color="auto" w:fill="D9D9D9" w:themeFill="background1" w:themeFillShade="D9"/>
          </w:tcPr>
          <w:p w14:paraId="6D609D8D" w14:textId="2EB75615" w:rsidR="00E02B16" w:rsidRPr="00982B1D" w:rsidRDefault="00E02B16" w:rsidP="009839E5">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2</w:t>
            </w:r>
          </w:p>
        </w:tc>
        <w:tc>
          <w:tcPr>
            <w:tcW w:w="292" w:type="pct"/>
            <w:shd w:val="clear" w:color="auto" w:fill="D9D9D9" w:themeFill="background1" w:themeFillShade="D9"/>
          </w:tcPr>
          <w:p w14:paraId="2E891752" w14:textId="4A6E2035" w:rsidR="00E02B16" w:rsidRPr="00982B1D" w:rsidRDefault="00E02B16" w:rsidP="009839E5">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5C506A3F" w14:textId="77777777" w:rsidR="00E02B16" w:rsidRPr="0054630A" w:rsidRDefault="00E02B16" w:rsidP="009839E5">
            <w:pPr>
              <w:pStyle w:val="BodyText"/>
              <w:jc w:val="both"/>
              <w:rPr>
                <w:rFonts w:ascii="Arial" w:hAnsi="Arial" w:cs="Arial"/>
                <w:szCs w:val="22"/>
              </w:rPr>
            </w:pPr>
          </w:p>
        </w:tc>
      </w:tr>
      <w:tr w:rsidR="00E02B16" w:rsidRPr="0030098C" w14:paraId="419FD4FD" w14:textId="77777777" w:rsidTr="00947DF3">
        <w:trPr>
          <w:trHeight w:val="870"/>
        </w:trPr>
        <w:tc>
          <w:tcPr>
            <w:tcW w:w="688" w:type="pct"/>
            <w:vMerge/>
          </w:tcPr>
          <w:p w14:paraId="3469C664"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58ECB63B" w14:textId="5F23211E"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 xml:space="preserve">Add all other </w:t>
            </w:r>
            <w:r w:rsidR="00A82733">
              <w:rPr>
                <w:rFonts w:ascii="Arial" w:hAnsi="Arial" w:cs="Arial"/>
                <w:color w:val="808080" w:themeColor="background1" w:themeShade="80"/>
                <w:sz w:val="22"/>
                <w:szCs w:val="22"/>
                <w:highlight w:val="yellow"/>
              </w:rPr>
              <w:t>Security/Facil</w:t>
            </w:r>
            <w:r w:rsidR="0043467C">
              <w:rPr>
                <w:rFonts w:ascii="Arial" w:hAnsi="Arial" w:cs="Arial"/>
                <w:color w:val="808080" w:themeColor="background1" w:themeShade="80"/>
                <w:sz w:val="22"/>
                <w:szCs w:val="22"/>
                <w:highlight w:val="yellow"/>
              </w:rPr>
              <w:t xml:space="preserve">ity </w:t>
            </w:r>
            <w:r w:rsidRPr="00EE66CC">
              <w:rPr>
                <w:rFonts w:ascii="Arial" w:hAnsi="Arial" w:cs="Arial"/>
                <w:color w:val="808080" w:themeColor="background1" w:themeShade="80"/>
                <w:sz w:val="22"/>
                <w:szCs w:val="22"/>
                <w:highlight w:val="yellow"/>
              </w:rPr>
              <w:t>risks identified specifically to your study</w:t>
            </w:r>
          </w:p>
        </w:tc>
        <w:tc>
          <w:tcPr>
            <w:tcW w:w="1758" w:type="pct"/>
          </w:tcPr>
          <w:p w14:paraId="0C17CF5A" w14:textId="21FCE727"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Add all other mitigations you have in place specifically to your study</w:t>
            </w:r>
          </w:p>
        </w:tc>
        <w:tc>
          <w:tcPr>
            <w:tcW w:w="195" w:type="pct"/>
            <w:shd w:val="clear" w:color="auto" w:fill="D9D9D9" w:themeFill="background1" w:themeFillShade="D9"/>
          </w:tcPr>
          <w:p w14:paraId="087A61FA" w14:textId="7E3C833A" w:rsidR="00E02B16" w:rsidRPr="00B226FB" w:rsidRDefault="00E02B16" w:rsidP="00181ECA">
            <w:pPr>
              <w:pStyle w:val="BodyText"/>
              <w:jc w:val="both"/>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195" w:type="pct"/>
            <w:shd w:val="clear" w:color="auto" w:fill="D9D9D9" w:themeFill="background1" w:themeFillShade="D9"/>
          </w:tcPr>
          <w:p w14:paraId="5A0D62B9" w14:textId="728353E2" w:rsidR="00E02B16" w:rsidRPr="00B226FB" w:rsidRDefault="00E02B16" w:rsidP="00181ECA">
            <w:pPr>
              <w:pStyle w:val="BodyText"/>
              <w:jc w:val="both"/>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292" w:type="pct"/>
            <w:shd w:val="clear" w:color="auto" w:fill="D9D9D9" w:themeFill="background1" w:themeFillShade="D9"/>
          </w:tcPr>
          <w:p w14:paraId="4E91482B" w14:textId="33360335" w:rsidR="00E02B16" w:rsidRPr="00B226FB" w:rsidRDefault="00E02B16" w:rsidP="00181ECA">
            <w:pPr>
              <w:pStyle w:val="BodyText"/>
              <w:jc w:val="both"/>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1001" w:type="pct"/>
            <w:tcBorders>
              <w:right w:val="single" w:sz="8" w:space="0" w:color="000000" w:themeColor="text1"/>
            </w:tcBorders>
            <w:shd w:val="clear" w:color="auto" w:fill="auto"/>
          </w:tcPr>
          <w:p w14:paraId="368A8837" w14:textId="77777777" w:rsidR="00E02B16" w:rsidRPr="0054630A" w:rsidRDefault="00E02B16" w:rsidP="00181ECA">
            <w:pPr>
              <w:pStyle w:val="BodyText"/>
              <w:jc w:val="both"/>
              <w:rPr>
                <w:rFonts w:ascii="Arial" w:hAnsi="Arial" w:cs="Arial"/>
                <w:szCs w:val="22"/>
              </w:rPr>
            </w:pPr>
          </w:p>
        </w:tc>
      </w:tr>
      <w:tr w:rsidR="00E02B16" w:rsidRPr="0030098C" w14:paraId="05BA7423" w14:textId="77777777" w:rsidTr="00947DF3">
        <w:trPr>
          <w:trHeight w:val="870"/>
        </w:trPr>
        <w:tc>
          <w:tcPr>
            <w:tcW w:w="688" w:type="pct"/>
            <w:vMerge w:val="restart"/>
            <w:tcBorders>
              <w:top w:val="single" w:sz="4" w:space="0" w:color="auto"/>
              <w:left w:val="single" w:sz="4" w:space="0" w:color="auto"/>
              <w:bottom w:val="single" w:sz="4" w:space="0" w:color="auto"/>
              <w:right w:val="single" w:sz="4" w:space="0" w:color="auto"/>
            </w:tcBorders>
            <w:shd w:val="clear" w:color="auto" w:fill="1F497D" w:themeFill="text2"/>
          </w:tcPr>
          <w:p w14:paraId="00DC422A" w14:textId="6718045F" w:rsidR="00E02B16" w:rsidRPr="00F90400" w:rsidRDefault="00E02B16" w:rsidP="00181ECA">
            <w:pPr>
              <w:pStyle w:val="BodyText"/>
              <w:jc w:val="both"/>
              <w:rPr>
                <w:rFonts w:ascii="Arial" w:hAnsi="Arial" w:cs="Arial"/>
                <w:b/>
                <w:color w:val="FFFFFF" w:themeColor="background1"/>
                <w:sz w:val="28"/>
                <w:szCs w:val="28"/>
              </w:rPr>
            </w:pPr>
            <w:r w:rsidRPr="00F90400">
              <w:rPr>
                <w:rFonts w:ascii="Arial" w:hAnsi="Arial" w:cs="Arial"/>
                <w:b/>
                <w:color w:val="FFFFFF" w:themeColor="background1"/>
                <w:sz w:val="28"/>
                <w:szCs w:val="28"/>
              </w:rPr>
              <w:t>Traceability</w:t>
            </w:r>
            <w:r>
              <w:rPr>
                <w:rFonts w:ascii="Arial" w:hAnsi="Arial" w:cs="Arial"/>
                <w:b/>
                <w:color w:val="FFFFFF" w:themeColor="background1"/>
                <w:sz w:val="28"/>
                <w:szCs w:val="28"/>
              </w:rPr>
              <w:t>:</w:t>
            </w:r>
          </w:p>
        </w:tc>
        <w:tc>
          <w:tcPr>
            <w:tcW w:w="870" w:type="pct"/>
            <w:tcBorders>
              <w:left w:val="single" w:sz="4" w:space="0" w:color="auto"/>
            </w:tcBorders>
          </w:tcPr>
          <w:p w14:paraId="61090F61" w14:textId="3C105A63" w:rsidR="00E02B16" w:rsidRPr="00EE66CC" w:rsidRDefault="00E02B16" w:rsidP="00181ECA">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 xml:space="preserve">Untrained </w:t>
            </w:r>
            <w:r w:rsidR="002C6176">
              <w:rPr>
                <w:rFonts w:ascii="Arial" w:hAnsi="Arial" w:cs="Arial"/>
                <w:color w:val="808080" w:themeColor="background1" w:themeShade="80"/>
                <w:sz w:val="22"/>
                <w:szCs w:val="22"/>
              </w:rPr>
              <w:t>s</w:t>
            </w:r>
            <w:r>
              <w:rPr>
                <w:rFonts w:ascii="Arial" w:hAnsi="Arial" w:cs="Arial"/>
                <w:color w:val="808080" w:themeColor="background1" w:themeShade="80"/>
                <w:sz w:val="22"/>
                <w:szCs w:val="22"/>
              </w:rPr>
              <w:t xml:space="preserve">taff </w:t>
            </w:r>
            <w:r w:rsidR="00F577EB">
              <w:rPr>
                <w:rFonts w:ascii="Arial" w:hAnsi="Arial" w:cs="Arial"/>
                <w:color w:val="808080" w:themeColor="background1" w:themeShade="80"/>
                <w:sz w:val="22"/>
                <w:szCs w:val="22"/>
              </w:rPr>
              <w:t>or student</w:t>
            </w:r>
          </w:p>
        </w:tc>
        <w:tc>
          <w:tcPr>
            <w:tcW w:w="1758" w:type="pct"/>
          </w:tcPr>
          <w:p w14:paraId="339FF433" w14:textId="49CE55E5" w:rsidR="00E02B16" w:rsidRPr="00EE66CC" w:rsidRDefault="00E02B16" w:rsidP="00181ECA">
            <w:pPr>
              <w:pStyle w:val="BodyText"/>
              <w:rPr>
                <w:rFonts w:ascii="Arial" w:hAnsi="Arial" w:cs="Arial"/>
                <w:color w:val="808080" w:themeColor="background1" w:themeShade="80"/>
                <w:sz w:val="22"/>
                <w:szCs w:val="22"/>
              </w:rPr>
            </w:pPr>
            <w:r w:rsidRPr="00E84229">
              <w:rPr>
                <w:rFonts w:ascii="Arial" w:hAnsi="Arial" w:cs="Arial"/>
                <w:color w:val="808080" w:themeColor="background1" w:themeShade="80"/>
                <w:sz w:val="22"/>
                <w:szCs w:val="22"/>
              </w:rPr>
              <w:t>All staff</w:t>
            </w:r>
            <w:r w:rsidR="00344F9B">
              <w:rPr>
                <w:rFonts w:ascii="Arial" w:hAnsi="Arial" w:cs="Arial"/>
                <w:color w:val="808080" w:themeColor="background1" w:themeShade="80"/>
                <w:sz w:val="22"/>
                <w:szCs w:val="22"/>
              </w:rPr>
              <w:t xml:space="preserve"> &amp; </w:t>
            </w:r>
            <w:r w:rsidR="002C6176">
              <w:rPr>
                <w:rFonts w:ascii="Arial" w:hAnsi="Arial" w:cs="Arial"/>
                <w:color w:val="808080" w:themeColor="background1" w:themeShade="80"/>
                <w:sz w:val="22"/>
                <w:szCs w:val="22"/>
              </w:rPr>
              <w:t>students</w:t>
            </w:r>
            <w:r w:rsidRPr="00E84229">
              <w:rPr>
                <w:rFonts w:ascii="Arial" w:hAnsi="Arial" w:cs="Arial"/>
                <w:color w:val="808080" w:themeColor="background1" w:themeShade="80"/>
                <w:sz w:val="22"/>
                <w:szCs w:val="22"/>
              </w:rPr>
              <w:t xml:space="preserve"> handling </w:t>
            </w:r>
            <w:r>
              <w:rPr>
                <w:rFonts w:ascii="Arial" w:hAnsi="Arial" w:cs="Arial"/>
                <w:color w:val="808080" w:themeColor="background1" w:themeShade="80"/>
                <w:sz w:val="22"/>
                <w:szCs w:val="22"/>
              </w:rPr>
              <w:t xml:space="preserve">human tissue samples </w:t>
            </w:r>
            <w:r w:rsidRPr="00E84229">
              <w:rPr>
                <w:rFonts w:ascii="Arial" w:hAnsi="Arial" w:cs="Arial"/>
                <w:color w:val="808080" w:themeColor="background1" w:themeShade="80"/>
                <w:sz w:val="22"/>
                <w:szCs w:val="22"/>
              </w:rPr>
              <w:t>received</w:t>
            </w:r>
            <w:r>
              <w:rPr>
                <w:rFonts w:ascii="Arial" w:hAnsi="Arial" w:cs="Arial"/>
                <w:color w:val="808080" w:themeColor="background1" w:themeShade="80"/>
                <w:sz w:val="22"/>
                <w:szCs w:val="22"/>
              </w:rPr>
              <w:t xml:space="preserve"> a</w:t>
            </w:r>
            <w:r w:rsidRPr="00E84229">
              <w:rPr>
                <w:rFonts w:ascii="Arial" w:hAnsi="Arial" w:cs="Arial"/>
                <w:color w:val="808080" w:themeColor="background1" w:themeShade="80"/>
                <w:sz w:val="22"/>
                <w:szCs w:val="22"/>
              </w:rPr>
              <w:t xml:space="preserve"> </w:t>
            </w:r>
            <w:r>
              <w:rPr>
                <w:rFonts w:ascii="Arial" w:hAnsi="Arial" w:cs="Arial"/>
                <w:color w:val="808080" w:themeColor="background1" w:themeShade="80"/>
                <w:sz w:val="22"/>
                <w:szCs w:val="22"/>
              </w:rPr>
              <w:t>l</w:t>
            </w:r>
            <w:r w:rsidRPr="00E84229">
              <w:rPr>
                <w:rFonts w:ascii="Arial" w:hAnsi="Arial" w:cs="Arial"/>
                <w:color w:val="808080" w:themeColor="background1" w:themeShade="80"/>
                <w:sz w:val="22"/>
                <w:szCs w:val="22"/>
              </w:rPr>
              <w:t xml:space="preserve">aboratory </w:t>
            </w:r>
            <w:r>
              <w:rPr>
                <w:rFonts w:ascii="Arial" w:hAnsi="Arial" w:cs="Arial"/>
                <w:color w:val="808080" w:themeColor="background1" w:themeShade="80"/>
                <w:sz w:val="22"/>
                <w:szCs w:val="22"/>
              </w:rPr>
              <w:t>i</w:t>
            </w:r>
            <w:r w:rsidRPr="00E84229">
              <w:rPr>
                <w:rFonts w:ascii="Arial" w:hAnsi="Arial" w:cs="Arial"/>
                <w:color w:val="808080" w:themeColor="background1" w:themeShade="80"/>
                <w:sz w:val="22"/>
                <w:szCs w:val="22"/>
              </w:rPr>
              <w:t>nduction</w:t>
            </w:r>
            <w:r>
              <w:rPr>
                <w:rFonts w:ascii="Arial" w:hAnsi="Arial" w:cs="Arial"/>
                <w:color w:val="808080" w:themeColor="background1" w:themeShade="80"/>
                <w:sz w:val="22"/>
                <w:szCs w:val="22"/>
              </w:rPr>
              <w:t xml:space="preserve"> and must complete human tissue training as outlined in </w:t>
            </w:r>
            <w:r w:rsidRPr="004D5752">
              <w:rPr>
                <w:rFonts w:ascii="Arial" w:hAnsi="Arial" w:cs="Arial"/>
                <w:color w:val="808080" w:themeColor="background1" w:themeShade="80"/>
                <w:sz w:val="22"/>
                <w:szCs w:val="22"/>
              </w:rPr>
              <w:t>HTA-Core-SOP-Human Tissue Training Human</w:t>
            </w:r>
            <w:r>
              <w:rPr>
                <w:rFonts w:ascii="Arial" w:hAnsi="Arial" w:cs="Arial"/>
                <w:color w:val="808080" w:themeColor="background1" w:themeShade="80"/>
                <w:sz w:val="22"/>
                <w:szCs w:val="22"/>
              </w:rPr>
              <w:t xml:space="preserve"> and read all local SOP, </w:t>
            </w:r>
            <w:r w:rsidRPr="005D3FA6">
              <w:rPr>
                <w:rFonts w:ascii="Arial" w:hAnsi="Arial" w:cs="Arial"/>
                <w:color w:val="808080" w:themeColor="background1" w:themeShade="80"/>
                <w:sz w:val="22"/>
                <w:szCs w:val="22"/>
                <w:highlight w:val="yellow"/>
              </w:rPr>
              <w:t>[insert name/ref of your local sop here].</w:t>
            </w:r>
          </w:p>
        </w:tc>
        <w:tc>
          <w:tcPr>
            <w:tcW w:w="195" w:type="pct"/>
            <w:shd w:val="clear" w:color="auto" w:fill="D9D9D9" w:themeFill="background1" w:themeFillShade="D9"/>
          </w:tcPr>
          <w:p w14:paraId="1A681AF3" w14:textId="5660C1CC"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3</w:t>
            </w:r>
          </w:p>
        </w:tc>
        <w:tc>
          <w:tcPr>
            <w:tcW w:w="195" w:type="pct"/>
            <w:shd w:val="clear" w:color="auto" w:fill="D9D9D9" w:themeFill="background1" w:themeFillShade="D9"/>
          </w:tcPr>
          <w:p w14:paraId="26DEAEA0" w14:textId="58F7984F"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1</w:t>
            </w:r>
          </w:p>
        </w:tc>
        <w:tc>
          <w:tcPr>
            <w:tcW w:w="292" w:type="pct"/>
            <w:shd w:val="clear" w:color="auto" w:fill="D9D9D9" w:themeFill="background1" w:themeFillShade="D9"/>
          </w:tcPr>
          <w:p w14:paraId="47DDFB81" w14:textId="2D9AE970"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3</w:t>
            </w:r>
          </w:p>
        </w:tc>
        <w:tc>
          <w:tcPr>
            <w:tcW w:w="1001" w:type="pct"/>
            <w:tcBorders>
              <w:right w:val="single" w:sz="8" w:space="0" w:color="000000" w:themeColor="text1"/>
            </w:tcBorders>
            <w:shd w:val="clear" w:color="auto" w:fill="auto"/>
          </w:tcPr>
          <w:p w14:paraId="3A91ABB9" w14:textId="77777777" w:rsidR="00E02B16" w:rsidRPr="0030098C" w:rsidRDefault="00E02B16" w:rsidP="00181ECA">
            <w:pPr>
              <w:pStyle w:val="BodyText"/>
              <w:jc w:val="both"/>
              <w:rPr>
                <w:rFonts w:ascii="Arial" w:hAnsi="Arial" w:cs="Arial"/>
                <w:szCs w:val="22"/>
              </w:rPr>
            </w:pPr>
          </w:p>
        </w:tc>
      </w:tr>
      <w:tr w:rsidR="00E02B16" w:rsidRPr="0030098C" w14:paraId="7EDB165C" w14:textId="77777777" w:rsidTr="00947DF3">
        <w:trPr>
          <w:trHeight w:val="870"/>
        </w:trPr>
        <w:tc>
          <w:tcPr>
            <w:tcW w:w="688" w:type="pct"/>
            <w:vMerge/>
          </w:tcPr>
          <w:p w14:paraId="3A8F586F"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28406FF8" w14:textId="58BE8C54" w:rsidR="00E02B16" w:rsidRPr="00EE66CC" w:rsidRDefault="00E02B16" w:rsidP="00181ECA">
            <w:pPr>
              <w:pStyle w:val="BodyText"/>
              <w:rPr>
                <w:rFonts w:ascii="Arial" w:hAnsi="Arial" w:cs="Arial"/>
                <w:color w:val="808080" w:themeColor="background1" w:themeShade="80"/>
                <w:sz w:val="22"/>
                <w:szCs w:val="22"/>
              </w:rPr>
            </w:pPr>
            <w:r w:rsidRPr="00F16BB6">
              <w:rPr>
                <w:rFonts w:ascii="Arial" w:hAnsi="Arial" w:cs="Arial"/>
                <w:color w:val="808080" w:themeColor="background1" w:themeShade="80"/>
                <w:sz w:val="22"/>
                <w:szCs w:val="22"/>
              </w:rPr>
              <w:t>Miss-management of samples leading to incorrect identification of samples</w:t>
            </w:r>
          </w:p>
        </w:tc>
        <w:tc>
          <w:tcPr>
            <w:tcW w:w="1758" w:type="pct"/>
          </w:tcPr>
          <w:p w14:paraId="211A5A72" w14:textId="77777777" w:rsidR="00E02B16" w:rsidRDefault="00E02B16" w:rsidP="00181ECA">
            <w:pPr>
              <w:tabs>
                <w:tab w:val="left" w:pos="1356"/>
              </w:tabs>
              <w:rPr>
                <w:rFonts w:ascii="Arial" w:hAnsi="Arial" w:cs="Arial"/>
                <w:color w:val="808080" w:themeColor="background1" w:themeShade="80"/>
                <w:sz w:val="22"/>
                <w:szCs w:val="22"/>
              </w:rPr>
            </w:pPr>
            <w:r w:rsidRPr="00536CA3">
              <w:rPr>
                <w:rFonts w:ascii="Arial" w:hAnsi="Arial" w:cs="Arial"/>
                <w:color w:val="808080" w:themeColor="background1" w:themeShade="80"/>
                <w:sz w:val="22"/>
                <w:szCs w:val="22"/>
              </w:rPr>
              <w:t xml:space="preserve">To avoid </w:t>
            </w:r>
            <w:r>
              <w:rPr>
                <w:rFonts w:ascii="Arial" w:hAnsi="Arial" w:cs="Arial"/>
                <w:color w:val="808080" w:themeColor="background1" w:themeShade="80"/>
                <w:sz w:val="22"/>
                <w:szCs w:val="22"/>
              </w:rPr>
              <w:t>misidentification</w:t>
            </w:r>
            <w:r w:rsidRPr="00536CA3">
              <w:rPr>
                <w:rFonts w:ascii="Arial" w:hAnsi="Arial" w:cs="Arial"/>
                <w:color w:val="808080" w:themeColor="background1" w:themeShade="80"/>
                <w:sz w:val="22"/>
                <w:szCs w:val="22"/>
              </w:rPr>
              <w:t xml:space="preserve">, human tissue samples are assigned a unique identifier. </w:t>
            </w:r>
          </w:p>
          <w:p w14:paraId="0B0C786C" w14:textId="77777777" w:rsidR="00E02B16" w:rsidRDefault="00E02B16" w:rsidP="00181ECA">
            <w:pPr>
              <w:tabs>
                <w:tab w:val="left" w:pos="1356"/>
              </w:tabs>
              <w:rPr>
                <w:rFonts w:ascii="Arial" w:hAnsi="Arial" w:cs="Arial"/>
                <w:color w:val="808080" w:themeColor="background1" w:themeShade="80"/>
                <w:sz w:val="22"/>
                <w:szCs w:val="22"/>
              </w:rPr>
            </w:pPr>
            <w:r w:rsidRPr="00536CA3">
              <w:rPr>
                <w:rFonts w:ascii="Arial" w:hAnsi="Arial" w:cs="Arial"/>
                <w:color w:val="808080" w:themeColor="background1" w:themeShade="80"/>
                <w:sz w:val="22"/>
                <w:szCs w:val="22"/>
              </w:rPr>
              <w:t xml:space="preserve">All aliquots are also given a unique identifier that contains the original sample ID. </w:t>
            </w:r>
          </w:p>
          <w:p w14:paraId="787472C4" w14:textId="77777777" w:rsidR="00E02B16" w:rsidRDefault="00E02B16" w:rsidP="00181ECA">
            <w:pPr>
              <w:tabs>
                <w:tab w:val="left" w:pos="1356"/>
              </w:tabs>
              <w:rPr>
                <w:rFonts w:ascii="Arial" w:hAnsi="Arial" w:cs="Arial"/>
                <w:color w:val="808080" w:themeColor="background1" w:themeShade="80"/>
                <w:sz w:val="22"/>
                <w:szCs w:val="22"/>
              </w:rPr>
            </w:pPr>
            <w:r w:rsidRPr="00536CA3">
              <w:rPr>
                <w:rFonts w:ascii="Arial" w:hAnsi="Arial" w:cs="Arial"/>
                <w:color w:val="808080" w:themeColor="background1" w:themeShade="80"/>
                <w:sz w:val="22"/>
                <w:szCs w:val="22"/>
              </w:rPr>
              <w:t xml:space="preserve">Sample IDs take the format </w:t>
            </w:r>
            <w:r w:rsidRPr="00536CA3">
              <w:rPr>
                <w:rFonts w:ascii="Arial" w:hAnsi="Arial" w:cs="Arial"/>
                <w:color w:val="808080" w:themeColor="background1" w:themeShade="80"/>
                <w:sz w:val="22"/>
                <w:szCs w:val="22"/>
                <w:highlight w:val="yellow"/>
              </w:rPr>
              <w:t>[insert sample identification format</w:t>
            </w:r>
            <w:r w:rsidRPr="00536CA3">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as per </w:t>
            </w:r>
            <w:r w:rsidRPr="00B0440E">
              <w:rPr>
                <w:rFonts w:ascii="Arial" w:hAnsi="Arial" w:cs="Arial"/>
                <w:color w:val="808080" w:themeColor="background1" w:themeShade="80"/>
                <w:sz w:val="22"/>
                <w:szCs w:val="22"/>
                <w:highlight w:val="yellow"/>
              </w:rPr>
              <w:t>[insert your local SOP for labelling].</w:t>
            </w:r>
            <w:r w:rsidRPr="00536CA3">
              <w:rPr>
                <w:rFonts w:ascii="Arial" w:hAnsi="Arial" w:cs="Arial"/>
                <w:color w:val="808080" w:themeColor="background1" w:themeShade="80"/>
                <w:sz w:val="22"/>
                <w:szCs w:val="22"/>
              </w:rPr>
              <w:t xml:space="preserve"> </w:t>
            </w:r>
          </w:p>
          <w:p w14:paraId="2663B780" w14:textId="6BABBF10" w:rsidR="00E02B16" w:rsidRDefault="00E02B16" w:rsidP="00181ECA">
            <w:pPr>
              <w:tabs>
                <w:tab w:val="left" w:pos="1356"/>
              </w:tabs>
              <w:rPr>
                <w:rFonts w:ascii="Arial" w:hAnsi="Arial" w:cs="Arial"/>
                <w:color w:val="808080" w:themeColor="background1" w:themeShade="80"/>
                <w:sz w:val="22"/>
                <w:szCs w:val="22"/>
              </w:rPr>
            </w:pPr>
            <w:r w:rsidRPr="00536CA3">
              <w:rPr>
                <w:rFonts w:ascii="Arial" w:hAnsi="Arial" w:cs="Arial"/>
                <w:color w:val="808080" w:themeColor="background1" w:themeShade="80"/>
                <w:sz w:val="22"/>
                <w:szCs w:val="22"/>
              </w:rPr>
              <w:t>If samples are transferred between establishments staff</w:t>
            </w:r>
            <w:r w:rsidR="002C6176">
              <w:rPr>
                <w:rFonts w:ascii="Arial" w:hAnsi="Arial" w:cs="Arial"/>
                <w:color w:val="808080" w:themeColor="background1" w:themeShade="80"/>
                <w:sz w:val="22"/>
                <w:szCs w:val="22"/>
              </w:rPr>
              <w:t xml:space="preserve"> or student</w:t>
            </w:r>
            <w:r w:rsidRPr="00536CA3">
              <w:rPr>
                <w:rFonts w:ascii="Arial" w:hAnsi="Arial" w:cs="Arial"/>
                <w:color w:val="808080" w:themeColor="background1" w:themeShade="80"/>
                <w:sz w:val="22"/>
                <w:szCs w:val="22"/>
              </w:rPr>
              <w:t xml:space="preserve"> responsible</w:t>
            </w:r>
            <w:r>
              <w:rPr>
                <w:rFonts w:ascii="Arial" w:hAnsi="Arial" w:cs="Arial"/>
                <w:color w:val="808080" w:themeColor="background1" w:themeShade="80"/>
                <w:sz w:val="22"/>
                <w:szCs w:val="22"/>
              </w:rPr>
              <w:t xml:space="preserve"> will follow all relevant procedures described in </w:t>
            </w:r>
            <w:r w:rsidRPr="00627458">
              <w:rPr>
                <w:rFonts w:ascii="Arial" w:hAnsi="Arial" w:cs="Arial"/>
                <w:color w:val="808080" w:themeColor="background1" w:themeShade="80"/>
                <w:sz w:val="22"/>
                <w:szCs w:val="22"/>
              </w:rPr>
              <w:t>HTA-Core-SOP-Transportation</w:t>
            </w:r>
            <w:r>
              <w:rPr>
                <w:rFonts w:ascii="Arial" w:hAnsi="Arial" w:cs="Arial"/>
                <w:color w:val="808080" w:themeColor="background1" w:themeShade="80"/>
                <w:sz w:val="22"/>
                <w:szCs w:val="22"/>
              </w:rPr>
              <w:t>.</w:t>
            </w:r>
          </w:p>
          <w:p w14:paraId="5A836B5C" w14:textId="77777777" w:rsidR="00E02B16" w:rsidRPr="00536CA3" w:rsidRDefault="00E02B16" w:rsidP="00181ECA">
            <w:pPr>
              <w:tabs>
                <w:tab w:val="left" w:pos="1356"/>
              </w:tabs>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 xml:space="preserve">They will </w:t>
            </w:r>
            <w:r w:rsidRPr="00536CA3">
              <w:rPr>
                <w:rFonts w:ascii="Arial" w:hAnsi="Arial" w:cs="Arial"/>
                <w:color w:val="808080" w:themeColor="background1" w:themeShade="80"/>
                <w:sz w:val="22"/>
                <w:szCs w:val="22"/>
              </w:rPr>
              <w:t xml:space="preserve">communicate to ensure </w:t>
            </w:r>
            <w:r>
              <w:rPr>
                <w:rFonts w:ascii="Arial" w:hAnsi="Arial" w:cs="Arial"/>
                <w:color w:val="808080" w:themeColor="background1" w:themeShade="80"/>
                <w:sz w:val="22"/>
                <w:szCs w:val="22"/>
              </w:rPr>
              <w:t xml:space="preserve">the </w:t>
            </w:r>
            <w:r w:rsidRPr="00536CA3">
              <w:rPr>
                <w:rFonts w:ascii="Arial" w:hAnsi="Arial" w:cs="Arial"/>
                <w:color w:val="808080" w:themeColor="background1" w:themeShade="80"/>
                <w:sz w:val="22"/>
                <w:szCs w:val="22"/>
              </w:rPr>
              <w:t xml:space="preserve">receiving laboratory/facility are aware of sample transfer details. </w:t>
            </w:r>
          </w:p>
          <w:p w14:paraId="7EBA9BA8" w14:textId="77777777" w:rsidR="00E02B16" w:rsidRPr="00536CA3" w:rsidRDefault="00E02B16" w:rsidP="00181ECA">
            <w:pPr>
              <w:tabs>
                <w:tab w:val="left" w:pos="1356"/>
              </w:tabs>
              <w:rPr>
                <w:rFonts w:ascii="Arial" w:hAnsi="Arial" w:cs="Arial"/>
                <w:color w:val="808080" w:themeColor="background1" w:themeShade="80"/>
                <w:sz w:val="22"/>
                <w:szCs w:val="22"/>
              </w:rPr>
            </w:pPr>
          </w:p>
          <w:p w14:paraId="4B14482C" w14:textId="57F28A2B" w:rsidR="00E02B16" w:rsidRPr="00EE66CC" w:rsidRDefault="00E02B16" w:rsidP="00181ECA">
            <w:pPr>
              <w:pStyle w:val="BodyText"/>
              <w:rPr>
                <w:rFonts w:ascii="Arial" w:hAnsi="Arial" w:cs="Arial"/>
                <w:color w:val="808080" w:themeColor="background1" w:themeShade="80"/>
                <w:sz w:val="22"/>
                <w:szCs w:val="22"/>
              </w:rPr>
            </w:pPr>
            <w:r w:rsidRPr="00536CA3">
              <w:rPr>
                <w:rFonts w:ascii="Arial" w:hAnsi="Arial" w:cs="Arial"/>
                <w:color w:val="808080" w:themeColor="background1" w:themeShade="80"/>
                <w:sz w:val="22"/>
                <w:szCs w:val="22"/>
              </w:rPr>
              <w:t xml:space="preserve">Materials transfer agreements are in place and procedures are followed correctly </w:t>
            </w:r>
            <w:r>
              <w:rPr>
                <w:rFonts w:ascii="Arial" w:hAnsi="Arial" w:cs="Arial"/>
                <w:color w:val="808080" w:themeColor="background1" w:themeShade="80"/>
                <w:sz w:val="22"/>
                <w:szCs w:val="22"/>
              </w:rPr>
              <w:t>to</w:t>
            </w:r>
            <w:r w:rsidRPr="00536CA3">
              <w:rPr>
                <w:rFonts w:ascii="Arial" w:hAnsi="Arial" w:cs="Arial"/>
                <w:color w:val="808080" w:themeColor="background1" w:themeShade="80"/>
                <w:sz w:val="22"/>
                <w:szCs w:val="22"/>
              </w:rPr>
              <w:t xml:space="preserve"> minimise sample loss.</w:t>
            </w:r>
          </w:p>
        </w:tc>
        <w:tc>
          <w:tcPr>
            <w:tcW w:w="195" w:type="pct"/>
            <w:shd w:val="clear" w:color="auto" w:fill="D9D9D9" w:themeFill="background1" w:themeFillShade="D9"/>
          </w:tcPr>
          <w:p w14:paraId="642199F9" w14:textId="4F2E509E"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lastRenderedPageBreak/>
              <w:t>4</w:t>
            </w:r>
          </w:p>
        </w:tc>
        <w:tc>
          <w:tcPr>
            <w:tcW w:w="195" w:type="pct"/>
            <w:shd w:val="clear" w:color="auto" w:fill="D9D9D9" w:themeFill="background1" w:themeFillShade="D9"/>
          </w:tcPr>
          <w:p w14:paraId="781CC510" w14:textId="3ED791EB"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2</w:t>
            </w:r>
          </w:p>
        </w:tc>
        <w:tc>
          <w:tcPr>
            <w:tcW w:w="292" w:type="pct"/>
            <w:shd w:val="clear" w:color="auto" w:fill="D9D9D9" w:themeFill="background1" w:themeFillShade="D9"/>
          </w:tcPr>
          <w:p w14:paraId="02C0EE54" w14:textId="6F05BA03"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3E83B534" w14:textId="77777777" w:rsidR="00E02B16" w:rsidRPr="0030098C" w:rsidRDefault="00E02B16" w:rsidP="00181ECA">
            <w:pPr>
              <w:pStyle w:val="BodyText"/>
              <w:jc w:val="both"/>
              <w:rPr>
                <w:rFonts w:ascii="Arial" w:hAnsi="Arial" w:cs="Arial"/>
                <w:szCs w:val="22"/>
              </w:rPr>
            </w:pPr>
          </w:p>
        </w:tc>
      </w:tr>
      <w:tr w:rsidR="00E02B16" w:rsidRPr="0030098C" w14:paraId="742AF46F" w14:textId="77777777" w:rsidTr="00947DF3">
        <w:trPr>
          <w:trHeight w:val="870"/>
        </w:trPr>
        <w:tc>
          <w:tcPr>
            <w:tcW w:w="688" w:type="pct"/>
            <w:vMerge/>
          </w:tcPr>
          <w:p w14:paraId="789B3F42"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76D6BD96" w14:textId="0EAB837E" w:rsidR="00E02B16" w:rsidRPr="00EE66CC" w:rsidRDefault="00E02B16" w:rsidP="00181ECA">
            <w:pPr>
              <w:pStyle w:val="BodyText"/>
              <w:rPr>
                <w:rFonts w:ascii="Arial" w:hAnsi="Arial" w:cs="Arial"/>
                <w:color w:val="808080" w:themeColor="background1" w:themeShade="80"/>
                <w:sz w:val="22"/>
                <w:szCs w:val="22"/>
              </w:rPr>
            </w:pPr>
            <w:r w:rsidRPr="006F5194">
              <w:rPr>
                <w:rFonts w:ascii="Arial" w:hAnsi="Arial" w:cs="Arial"/>
                <w:color w:val="808080" w:themeColor="background1" w:themeShade="80"/>
                <w:sz w:val="22"/>
                <w:szCs w:val="22"/>
              </w:rPr>
              <w:t>Corruption of electronic records</w:t>
            </w:r>
          </w:p>
        </w:tc>
        <w:tc>
          <w:tcPr>
            <w:tcW w:w="1758" w:type="pct"/>
          </w:tcPr>
          <w:p w14:paraId="273428F1" w14:textId="64E03384" w:rsidR="00E02B16" w:rsidRPr="00EE66CC" w:rsidRDefault="00E02B16" w:rsidP="00181ECA">
            <w:pPr>
              <w:pStyle w:val="BodyText"/>
              <w:rPr>
                <w:rFonts w:ascii="Arial" w:hAnsi="Arial" w:cs="Arial"/>
                <w:color w:val="808080" w:themeColor="background1" w:themeShade="80"/>
                <w:sz w:val="22"/>
                <w:szCs w:val="22"/>
              </w:rPr>
            </w:pPr>
            <w:r w:rsidRPr="00F31337">
              <w:rPr>
                <w:rFonts w:ascii="Arial" w:hAnsi="Arial" w:cs="Arial"/>
                <w:color w:val="808080" w:themeColor="background1" w:themeShade="80"/>
                <w:sz w:val="22"/>
                <w:szCs w:val="22"/>
              </w:rPr>
              <w:t xml:space="preserve">All </w:t>
            </w:r>
            <w:r>
              <w:rPr>
                <w:rFonts w:ascii="Arial" w:hAnsi="Arial" w:cs="Arial"/>
                <w:color w:val="808080" w:themeColor="background1" w:themeShade="80"/>
                <w:sz w:val="22"/>
                <w:szCs w:val="22"/>
              </w:rPr>
              <w:t>s</w:t>
            </w:r>
            <w:r w:rsidRPr="008B28E3">
              <w:rPr>
                <w:rFonts w:ascii="Arial" w:hAnsi="Arial" w:cs="Arial"/>
                <w:color w:val="808080" w:themeColor="background1" w:themeShade="80"/>
                <w:sz w:val="22"/>
                <w:szCs w:val="22"/>
              </w:rPr>
              <w:t xml:space="preserve">ample logging and tracking information </w:t>
            </w:r>
            <w:r w:rsidRPr="00F31337">
              <w:rPr>
                <w:rFonts w:ascii="Arial" w:hAnsi="Arial" w:cs="Arial"/>
                <w:color w:val="808080" w:themeColor="background1" w:themeShade="80"/>
                <w:sz w:val="22"/>
                <w:szCs w:val="22"/>
              </w:rPr>
              <w:t xml:space="preserve">are digitally saved on OneDrive Business through </w:t>
            </w:r>
            <w:r>
              <w:rPr>
                <w:rFonts w:ascii="Arial" w:hAnsi="Arial" w:cs="Arial"/>
                <w:color w:val="808080" w:themeColor="background1" w:themeShade="80"/>
                <w:sz w:val="22"/>
                <w:szCs w:val="22"/>
              </w:rPr>
              <w:t xml:space="preserve">the </w:t>
            </w:r>
            <w:r w:rsidRPr="00F31337">
              <w:rPr>
                <w:rFonts w:ascii="Arial" w:hAnsi="Arial" w:cs="Arial"/>
                <w:color w:val="808080" w:themeColor="background1" w:themeShade="80"/>
                <w:sz w:val="22"/>
                <w:szCs w:val="22"/>
              </w:rPr>
              <w:t>SU</w:t>
            </w:r>
            <w:r>
              <w:rPr>
                <w:rFonts w:ascii="Arial" w:hAnsi="Arial" w:cs="Arial"/>
                <w:color w:val="808080" w:themeColor="background1" w:themeShade="80"/>
                <w:sz w:val="22"/>
                <w:szCs w:val="22"/>
              </w:rPr>
              <w:t xml:space="preserve"> staff/student</w:t>
            </w:r>
            <w:r w:rsidRPr="00F31337">
              <w:rPr>
                <w:rFonts w:ascii="Arial" w:hAnsi="Arial" w:cs="Arial"/>
                <w:color w:val="808080" w:themeColor="background1" w:themeShade="80"/>
                <w:sz w:val="22"/>
                <w:szCs w:val="22"/>
              </w:rPr>
              <w:t xml:space="preserve"> account</w:t>
            </w:r>
            <w:r>
              <w:rPr>
                <w:rFonts w:ascii="Arial" w:hAnsi="Arial" w:cs="Arial"/>
                <w:color w:val="808080" w:themeColor="background1" w:themeShade="80"/>
                <w:sz w:val="22"/>
                <w:szCs w:val="22"/>
              </w:rPr>
              <w:t>s</w:t>
            </w:r>
            <w:r w:rsidRPr="00F31337">
              <w:rPr>
                <w:rFonts w:ascii="Arial" w:hAnsi="Arial" w:cs="Arial"/>
                <w:color w:val="808080" w:themeColor="background1" w:themeShade="80"/>
                <w:sz w:val="22"/>
                <w:szCs w:val="22"/>
              </w:rPr>
              <w:t>. All documents are stored securely on the Microsoft Cloud infrastructure and are geographically located at data centres within the European Union. All documents even if deleted can be recovered for up to 90 days.</w:t>
            </w:r>
          </w:p>
        </w:tc>
        <w:tc>
          <w:tcPr>
            <w:tcW w:w="195" w:type="pct"/>
            <w:shd w:val="clear" w:color="auto" w:fill="D9D9D9" w:themeFill="background1" w:themeFillShade="D9"/>
          </w:tcPr>
          <w:p w14:paraId="17136C5C" w14:textId="3AFDA606"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4</w:t>
            </w:r>
          </w:p>
        </w:tc>
        <w:tc>
          <w:tcPr>
            <w:tcW w:w="195" w:type="pct"/>
            <w:shd w:val="clear" w:color="auto" w:fill="D9D9D9" w:themeFill="background1" w:themeFillShade="D9"/>
          </w:tcPr>
          <w:p w14:paraId="5F30D1D9" w14:textId="2FD7179A"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2</w:t>
            </w:r>
          </w:p>
        </w:tc>
        <w:tc>
          <w:tcPr>
            <w:tcW w:w="292" w:type="pct"/>
            <w:shd w:val="clear" w:color="auto" w:fill="D9D9D9" w:themeFill="background1" w:themeFillShade="D9"/>
          </w:tcPr>
          <w:p w14:paraId="6EEF5629" w14:textId="69B13AEC" w:rsidR="00E02B16" w:rsidRPr="00982B1D" w:rsidRDefault="00E02B16" w:rsidP="00181ECA">
            <w:pPr>
              <w:pStyle w:val="BodyText"/>
              <w:jc w:val="both"/>
              <w:rPr>
                <w:rFonts w:ascii="Arial" w:hAnsi="Arial" w:cs="Arial"/>
                <w:color w:val="808080" w:themeColor="background1" w:themeShade="80"/>
                <w:sz w:val="22"/>
                <w:szCs w:val="22"/>
              </w:rPr>
            </w:pPr>
            <w:r>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6EC9450C" w14:textId="77777777" w:rsidR="00E02B16" w:rsidRPr="0030098C" w:rsidRDefault="00E02B16" w:rsidP="00181ECA">
            <w:pPr>
              <w:pStyle w:val="BodyText"/>
              <w:jc w:val="both"/>
              <w:rPr>
                <w:rFonts w:ascii="Arial" w:hAnsi="Arial" w:cs="Arial"/>
                <w:szCs w:val="22"/>
              </w:rPr>
            </w:pPr>
          </w:p>
        </w:tc>
      </w:tr>
      <w:tr w:rsidR="00E02B16" w:rsidRPr="0030098C" w14:paraId="343FE664" w14:textId="77777777" w:rsidTr="00947DF3">
        <w:trPr>
          <w:trHeight w:val="870"/>
        </w:trPr>
        <w:tc>
          <w:tcPr>
            <w:tcW w:w="688" w:type="pct"/>
            <w:vMerge/>
          </w:tcPr>
          <w:p w14:paraId="015433B8"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1650BAF7" w14:textId="0AD9D8BB" w:rsidR="00E02B16" w:rsidRPr="006F5194"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 xml:space="preserve">Add all </w:t>
            </w:r>
            <w:proofErr w:type="gramStart"/>
            <w:r w:rsidRPr="00EE66CC">
              <w:rPr>
                <w:rFonts w:ascii="Arial" w:hAnsi="Arial" w:cs="Arial"/>
                <w:color w:val="808080" w:themeColor="background1" w:themeShade="80"/>
                <w:sz w:val="22"/>
                <w:szCs w:val="22"/>
                <w:highlight w:val="yellow"/>
              </w:rPr>
              <w:t xml:space="preserve">other </w:t>
            </w:r>
            <w:r w:rsidR="0043467C">
              <w:t xml:space="preserve"> </w:t>
            </w:r>
            <w:r w:rsidR="0043467C" w:rsidRPr="0043467C">
              <w:rPr>
                <w:rFonts w:ascii="Arial" w:hAnsi="Arial" w:cs="Arial"/>
                <w:color w:val="808080" w:themeColor="background1" w:themeShade="80"/>
                <w:sz w:val="22"/>
                <w:szCs w:val="22"/>
                <w:highlight w:val="yellow"/>
              </w:rPr>
              <w:t>Traceability</w:t>
            </w:r>
            <w:proofErr w:type="gramEnd"/>
            <w:r w:rsidR="0043467C" w:rsidRPr="0043467C">
              <w:rPr>
                <w:rFonts w:ascii="Arial" w:hAnsi="Arial" w:cs="Arial"/>
                <w:color w:val="808080" w:themeColor="background1" w:themeShade="80"/>
                <w:sz w:val="22"/>
                <w:szCs w:val="22"/>
                <w:highlight w:val="yellow"/>
              </w:rPr>
              <w:t xml:space="preserve"> </w:t>
            </w:r>
            <w:r w:rsidRPr="00EE66CC">
              <w:rPr>
                <w:rFonts w:ascii="Arial" w:hAnsi="Arial" w:cs="Arial"/>
                <w:color w:val="808080" w:themeColor="background1" w:themeShade="80"/>
                <w:sz w:val="22"/>
                <w:szCs w:val="22"/>
                <w:highlight w:val="yellow"/>
              </w:rPr>
              <w:t>risks identified specifically to your study</w:t>
            </w:r>
          </w:p>
        </w:tc>
        <w:tc>
          <w:tcPr>
            <w:tcW w:w="1758" w:type="pct"/>
          </w:tcPr>
          <w:p w14:paraId="32215426" w14:textId="1157BAAA" w:rsidR="00E02B16" w:rsidRPr="00F31337"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Add all other mitigations you have in place specifically to your study</w:t>
            </w:r>
          </w:p>
        </w:tc>
        <w:tc>
          <w:tcPr>
            <w:tcW w:w="195" w:type="pct"/>
            <w:shd w:val="clear" w:color="auto" w:fill="D9D9D9" w:themeFill="background1" w:themeFillShade="D9"/>
          </w:tcPr>
          <w:p w14:paraId="43A6008C" w14:textId="6DA0BCD5"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195" w:type="pct"/>
            <w:shd w:val="clear" w:color="auto" w:fill="D9D9D9" w:themeFill="background1" w:themeFillShade="D9"/>
          </w:tcPr>
          <w:p w14:paraId="526FC8AC" w14:textId="4A79369B"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292" w:type="pct"/>
            <w:shd w:val="clear" w:color="auto" w:fill="D9D9D9" w:themeFill="background1" w:themeFillShade="D9"/>
          </w:tcPr>
          <w:p w14:paraId="25724D7F" w14:textId="2730C2A2"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bCs/>
                <w:color w:val="808080" w:themeColor="background1" w:themeShade="80"/>
                <w:sz w:val="22"/>
                <w:szCs w:val="22"/>
                <w:highlight w:val="yellow"/>
                <w:lang w:eastAsia="en-GB"/>
              </w:rPr>
              <w:t>?</w:t>
            </w:r>
          </w:p>
        </w:tc>
        <w:tc>
          <w:tcPr>
            <w:tcW w:w="1001" w:type="pct"/>
            <w:tcBorders>
              <w:right w:val="single" w:sz="8" w:space="0" w:color="000000" w:themeColor="text1"/>
            </w:tcBorders>
            <w:shd w:val="clear" w:color="auto" w:fill="auto"/>
          </w:tcPr>
          <w:p w14:paraId="2D13C0E7" w14:textId="77777777" w:rsidR="00E02B16" w:rsidRPr="0030098C" w:rsidRDefault="00E02B16" w:rsidP="00181ECA">
            <w:pPr>
              <w:pStyle w:val="BodyText"/>
              <w:jc w:val="both"/>
              <w:rPr>
                <w:rFonts w:ascii="Arial" w:hAnsi="Arial" w:cs="Arial"/>
                <w:szCs w:val="22"/>
              </w:rPr>
            </w:pPr>
          </w:p>
        </w:tc>
      </w:tr>
      <w:tr w:rsidR="00E02B16" w:rsidRPr="0030098C" w14:paraId="55456B63" w14:textId="77777777" w:rsidTr="00947DF3">
        <w:trPr>
          <w:trHeight w:val="870"/>
        </w:trPr>
        <w:tc>
          <w:tcPr>
            <w:tcW w:w="688" w:type="pct"/>
            <w:vMerge w:val="restart"/>
            <w:tcBorders>
              <w:top w:val="single" w:sz="4" w:space="0" w:color="auto"/>
              <w:left w:val="single" w:sz="4" w:space="0" w:color="auto"/>
              <w:right w:val="single" w:sz="4" w:space="0" w:color="auto"/>
            </w:tcBorders>
            <w:shd w:val="clear" w:color="auto" w:fill="1F497D" w:themeFill="text2"/>
          </w:tcPr>
          <w:p w14:paraId="05EE5BE7" w14:textId="6E670249" w:rsidR="00E02B16" w:rsidRPr="00F90400" w:rsidRDefault="00E02B16" w:rsidP="00181ECA">
            <w:pPr>
              <w:pStyle w:val="BodyText"/>
              <w:jc w:val="both"/>
              <w:rPr>
                <w:rFonts w:ascii="Arial" w:hAnsi="Arial" w:cs="Arial"/>
                <w:b/>
                <w:color w:val="FFFFFF" w:themeColor="background1"/>
                <w:sz w:val="28"/>
                <w:szCs w:val="28"/>
              </w:rPr>
            </w:pPr>
            <w:r w:rsidRPr="00F90400">
              <w:rPr>
                <w:rFonts w:ascii="Arial" w:hAnsi="Arial" w:cs="Arial"/>
                <w:b/>
                <w:color w:val="FFFFFF" w:themeColor="background1"/>
                <w:sz w:val="28"/>
                <w:szCs w:val="28"/>
              </w:rPr>
              <w:t>Storage</w:t>
            </w:r>
            <w:r>
              <w:rPr>
                <w:rFonts w:ascii="Arial" w:hAnsi="Arial" w:cs="Arial"/>
                <w:b/>
                <w:color w:val="FFFFFF" w:themeColor="background1"/>
                <w:sz w:val="28"/>
                <w:szCs w:val="28"/>
              </w:rPr>
              <w:t>:</w:t>
            </w:r>
          </w:p>
        </w:tc>
        <w:tc>
          <w:tcPr>
            <w:tcW w:w="870" w:type="pct"/>
            <w:tcBorders>
              <w:left w:val="single" w:sz="4" w:space="0" w:color="auto"/>
            </w:tcBorders>
          </w:tcPr>
          <w:p w14:paraId="4F48D38E" w14:textId="66305DD4"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Failure to control the temperature of storage units due to power supply e.g. fridges/freezers</w:t>
            </w:r>
          </w:p>
        </w:tc>
        <w:tc>
          <w:tcPr>
            <w:tcW w:w="1758" w:type="pct"/>
          </w:tcPr>
          <w:p w14:paraId="36157F6C" w14:textId="77777777" w:rsidR="00E02B16"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Freezers are plugged into red sockets with backup electrical supply in the event of a power outage. T-Scan temperature monitoring systems have a battery supply (UPS), ensuring alerts can be sent to all responsible personnel when the </w:t>
            </w:r>
            <w:r w:rsidRPr="00EE66CC">
              <w:rPr>
                <w:rFonts w:ascii="Arial" w:hAnsi="Arial" w:cs="Arial"/>
                <w:color w:val="808080" w:themeColor="background1" w:themeShade="80"/>
                <w:sz w:val="22"/>
                <w:szCs w:val="22"/>
              </w:rPr>
              <w:lastRenderedPageBreak/>
              <w:t xml:space="preserve">temperature of the </w:t>
            </w:r>
            <w:r w:rsidRPr="00EE66CC">
              <w:rPr>
                <w:rFonts w:ascii="Arial" w:hAnsi="Arial" w:cs="Arial"/>
                <w:color w:val="808080" w:themeColor="background1" w:themeShade="80"/>
                <w:sz w:val="22"/>
                <w:szCs w:val="22"/>
                <w:highlight w:val="yellow"/>
              </w:rPr>
              <w:t>Freezers/</w:t>
            </w:r>
            <w:r>
              <w:rPr>
                <w:rFonts w:ascii="Arial" w:hAnsi="Arial" w:cs="Arial"/>
                <w:color w:val="808080" w:themeColor="background1" w:themeShade="80"/>
                <w:sz w:val="22"/>
                <w:szCs w:val="22"/>
                <w:highlight w:val="yellow"/>
              </w:rPr>
              <w:t xml:space="preserve"> </w:t>
            </w:r>
            <w:r w:rsidRPr="00EE66CC">
              <w:rPr>
                <w:rFonts w:ascii="Arial" w:hAnsi="Arial" w:cs="Arial"/>
                <w:color w:val="808080" w:themeColor="background1" w:themeShade="80"/>
                <w:sz w:val="22"/>
                <w:szCs w:val="22"/>
                <w:highlight w:val="yellow"/>
              </w:rPr>
              <w:t>Fridge/</w:t>
            </w:r>
            <w:r>
              <w:rPr>
                <w:rFonts w:ascii="Arial" w:hAnsi="Arial" w:cs="Arial"/>
                <w:color w:val="808080" w:themeColor="background1" w:themeShade="80"/>
                <w:sz w:val="22"/>
                <w:szCs w:val="22"/>
                <w:highlight w:val="yellow"/>
              </w:rPr>
              <w:t xml:space="preserve"> </w:t>
            </w:r>
            <w:r w:rsidRPr="00EE66CC">
              <w:rPr>
                <w:rFonts w:ascii="Arial" w:hAnsi="Arial" w:cs="Arial"/>
                <w:color w:val="808080" w:themeColor="background1" w:themeShade="80"/>
                <w:sz w:val="22"/>
                <w:szCs w:val="22"/>
                <w:highlight w:val="yellow"/>
              </w:rPr>
              <w:t>Cold-room</w:t>
            </w:r>
            <w:r w:rsidRPr="00EE66CC">
              <w:rPr>
                <w:rFonts w:ascii="Arial" w:hAnsi="Arial" w:cs="Arial"/>
                <w:color w:val="808080" w:themeColor="background1" w:themeShade="80"/>
                <w:sz w:val="22"/>
                <w:szCs w:val="22"/>
              </w:rPr>
              <w:t xml:space="preserve"> storing human tissue exceeds temperature limits.</w:t>
            </w:r>
          </w:p>
          <w:p w14:paraId="37E8D982" w14:textId="37CA1759" w:rsidR="00E02B16" w:rsidRPr="00E479DA" w:rsidRDefault="00E02B16" w:rsidP="00181ECA">
            <w:pPr>
              <w:pStyle w:val="BodyText"/>
              <w:rPr>
                <w:rFonts w:ascii="Arial" w:hAnsi="Arial" w:cs="Arial"/>
                <w:color w:val="808080" w:themeColor="background1" w:themeShade="80"/>
                <w:sz w:val="22"/>
                <w:szCs w:val="22"/>
              </w:rPr>
            </w:pPr>
            <w:r w:rsidRPr="00E479DA">
              <w:rPr>
                <w:rFonts w:ascii="Arial" w:hAnsi="Arial" w:cs="Arial"/>
                <w:color w:val="808080" w:themeColor="background1" w:themeShade="80"/>
                <w:sz w:val="22"/>
                <w:szCs w:val="22"/>
              </w:rPr>
              <w:t xml:space="preserve">Contact details and contingency plans are available on </w:t>
            </w:r>
            <w:r>
              <w:rPr>
                <w:rFonts w:ascii="Arial" w:hAnsi="Arial" w:cs="Arial"/>
                <w:color w:val="808080" w:themeColor="background1" w:themeShade="80"/>
                <w:sz w:val="22"/>
                <w:szCs w:val="22"/>
              </w:rPr>
              <w:t xml:space="preserve">the </w:t>
            </w:r>
            <w:r w:rsidRPr="00E479DA">
              <w:rPr>
                <w:rFonts w:ascii="Arial" w:hAnsi="Arial" w:cs="Arial"/>
                <w:color w:val="808080" w:themeColor="background1" w:themeShade="80"/>
                <w:sz w:val="22"/>
                <w:szCs w:val="22"/>
              </w:rPr>
              <w:t>front of storage units.</w:t>
            </w:r>
          </w:p>
        </w:tc>
        <w:tc>
          <w:tcPr>
            <w:tcW w:w="195" w:type="pct"/>
            <w:shd w:val="clear" w:color="auto" w:fill="D9D9D9" w:themeFill="background1" w:themeFillShade="D9"/>
          </w:tcPr>
          <w:p w14:paraId="7AED31C8" w14:textId="476C12AD"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lastRenderedPageBreak/>
              <w:t>4</w:t>
            </w:r>
          </w:p>
        </w:tc>
        <w:tc>
          <w:tcPr>
            <w:tcW w:w="195" w:type="pct"/>
            <w:shd w:val="clear" w:color="auto" w:fill="D9D9D9" w:themeFill="background1" w:themeFillShade="D9"/>
          </w:tcPr>
          <w:p w14:paraId="789BB286" w14:textId="10331557"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2</w:t>
            </w:r>
          </w:p>
        </w:tc>
        <w:tc>
          <w:tcPr>
            <w:tcW w:w="292" w:type="pct"/>
            <w:shd w:val="clear" w:color="auto" w:fill="D9D9D9" w:themeFill="background1" w:themeFillShade="D9"/>
          </w:tcPr>
          <w:p w14:paraId="081CBC0A" w14:textId="5E39A721"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491AE023" w14:textId="77777777" w:rsidR="00E02B16" w:rsidRPr="0030098C" w:rsidRDefault="00E02B16" w:rsidP="00181ECA">
            <w:pPr>
              <w:pStyle w:val="BodyText"/>
              <w:jc w:val="both"/>
              <w:rPr>
                <w:rFonts w:ascii="Arial" w:hAnsi="Arial" w:cs="Arial"/>
                <w:szCs w:val="22"/>
              </w:rPr>
            </w:pPr>
          </w:p>
        </w:tc>
      </w:tr>
      <w:tr w:rsidR="00E02B16" w:rsidRPr="0030098C" w14:paraId="5D0DEDD7" w14:textId="77777777" w:rsidTr="00947DF3">
        <w:trPr>
          <w:trHeight w:val="870"/>
        </w:trPr>
        <w:tc>
          <w:tcPr>
            <w:tcW w:w="688" w:type="pct"/>
            <w:vMerge/>
          </w:tcPr>
          <w:p w14:paraId="17F15526"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205C5229" w14:textId="79D8B98E"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Failure to control the temperature of storage units due to excessive environmental/room heat compromising fridges/freezers.</w:t>
            </w:r>
          </w:p>
        </w:tc>
        <w:tc>
          <w:tcPr>
            <w:tcW w:w="1758" w:type="pct"/>
          </w:tcPr>
          <w:p w14:paraId="10C8A555" w14:textId="74273EA3" w:rsidR="00E02B16" w:rsidRPr="00EE66CC" w:rsidRDefault="00E02B16" w:rsidP="00181ECA">
            <w:pPr>
              <w:pStyle w:val="BodyText"/>
              <w:rPr>
                <w:rFonts w:ascii="Arial" w:hAnsi="Arial" w:cs="Arial"/>
                <w:color w:val="808080" w:themeColor="background1" w:themeShade="80"/>
                <w:sz w:val="22"/>
                <w:szCs w:val="22"/>
              </w:rPr>
            </w:pPr>
            <w:r w:rsidRPr="1DF8E003">
              <w:rPr>
                <w:rFonts w:ascii="Arial" w:hAnsi="Arial" w:cs="Arial"/>
                <w:color w:val="808080" w:themeColor="background1" w:themeShade="80"/>
                <w:sz w:val="22"/>
                <w:szCs w:val="22"/>
              </w:rPr>
              <w:t>Storage units are placed in areas controlled by air handling units, these room temperatures are controlled by the BMS system and remotely monitored by estates.</w:t>
            </w:r>
          </w:p>
        </w:tc>
        <w:tc>
          <w:tcPr>
            <w:tcW w:w="195" w:type="pct"/>
            <w:shd w:val="clear" w:color="auto" w:fill="D9D9D9" w:themeFill="background1" w:themeFillShade="D9"/>
          </w:tcPr>
          <w:p w14:paraId="7C7B7312" w14:textId="64CD7CAB"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3</w:t>
            </w:r>
          </w:p>
        </w:tc>
        <w:tc>
          <w:tcPr>
            <w:tcW w:w="195" w:type="pct"/>
            <w:shd w:val="clear" w:color="auto" w:fill="D9D9D9" w:themeFill="background1" w:themeFillShade="D9"/>
          </w:tcPr>
          <w:p w14:paraId="26FA8326" w14:textId="3A34AA9A"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2</w:t>
            </w:r>
          </w:p>
        </w:tc>
        <w:tc>
          <w:tcPr>
            <w:tcW w:w="292" w:type="pct"/>
            <w:shd w:val="clear" w:color="auto" w:fill="D9D9D9" w:themeFill="background1" w:themeFillShade="D9"/>
          </w:tcPr>
          <w:p w14:paraId="7385FF93" w14:textId="1181A0CD"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6</w:t>
            </w:r>
          </w:p>
        </w:tc>
        <w:tc>
          <w:tcPr>
            <w:tcW w:w="1001" w:type="pct"/>
            <w:tcBorders>
              <w:right w:val="single" w:sz="8" w:space="0" w:color="000000" w:themeColor="text1"/>
            </w:tcBorders>
            <w:shd w:val="clear" w:color="auto" w:fill="auto"/>
          </w:tcPr>
          <w:p w14:paraId="76AAA222" w14:textId="77777777" w:rsidR="00E02B16" w:rsidRPr="0030098C" w:rsidRDefault="00E02B16" w:rsidP="00181ECA">
            <w:pPr>
              <w:pStyle w:val="BodyText"/>
              <w:jc w:val="both"/>
              <w:rPr>
                <w:rFonts w:ascii="Arial" w:hAnsi="Arial" w:cs="Arial"/>
                <w:szCs w:val="22"/>
              </w:rPr>
            </w:pPr>
          </w:p>
        </w:tc>
      </w:tr>
      <w:tr w:rsidR="00E02B16" w:rsidRPr="0030098C" w14:paraId="3FC87EE9" w14:textId="77777777" w:rsidTr="00947DF3">
        <w:trPr>
          <w:trHeight w:val="870"/>
        </w:trPr>
        <w:tc>
          <w:tcPr>
            <w:tcW w:w="688" w:type="pct"/>
            <w:vMerge/>
          </w:tcPr>
          <w:p w14:paraId="14CE70AF"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4EC59F5F" w14:textId="7E75695F"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Failure of the cold storage units. e.g. fridge freezer</w:t>
            </w:r>
          </w:p>
        </w:tc>
        <w:tc>
          <w:tcPr>
            <w:tcW w:w="1758" w:type="pct"/>
          </w:tcPr>
          <w:p w14:paraId="5146D4CE" w14:textId="68AE13BA" w:rsidR="00E02B16" w:rsidRPr="00EE66CC" w:rsidRDefault="00E02B16" w:rsidP="00181ECA">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Freezer units are regularly inspected, e.g. alarm and seal checks, are performed by </w:t>
            </w:r>
            <w:r w:rsidRPr="00EE66CC">
              <w:rPr>
                <w:rFonts w:ascii="Arial" w:hAnsi="Arial" w:cs="Arial"/>
                <w:color w:val="808080" w:themeColor="background1" w:themeShade="80"/>
                <w:sz w:val="22"/>
                <w:szCs w:val="22"/>
                <w:highlight w:val="yellow"/>
              </w:rPr>
              <w:t>a Technical and Compliance Officer (TCO) and recorded on the iAuditor system/insert responsible person here and how it is recorded.</w:t>
            </w:r>
            <w:r w:rsidRPr="00EE66CC">
              <w:rPr>
                <w:rFonts w:ascii="Arial" w:hAnsi="Arial" w:cs="Arial"/>
                <w:color w:val="808080" w:themeColor="background1" w:themeShade="80"/>
                <w:sz w:val="22"/>
                <w:szCs w:val="22"/>
              </w:rPr>
              <w:t xml:space="preserve"> Freezers are de-iced when required in line with </w:t>
            </w:r>
            <w:hyperlink r:id="rId24" w:history="1">
              <w:r w:rsidRPr="00EE66CC">
                <w:rPr>
                  <w:rStyle w:val="Hyperlink"/>
                  <w:rFonts w:ascii="Arial" w:hAnsi="Arial" w:cs="Arial"/>
                  <w:bCs/>
                  <w:color w:val="808080" w:themeColor="background1" w:themeShade="80"/>
                  <w:sz w:val="22"/>
                  <w:szCs w:val="22"/>
                  <w:lang w:eastAsia="en-GB"/>
                </w:rPr>
                <w:t>HTA-CORE-SOP-</w:t>
              </w:r>
              <w:proofErr w:type="spellStart"/>
              <w:r w:rsidRPr="00EE66CC">
                <w:rPr>
                  <w:rStyle w:val="Hyperlink"/>
                  <w:rFonts w:ascii="Arial" w:hAnsi="Arial" w:cs="Arial"/>
                  <w:bCs/>
                  <w:color w:val="808080" w:themeColor="background1" w:themeShade="80"/>
                  <w:sz w:val="22"/>
                  <w:szCs w:val="22"/>
                  <w:lang w:eastAsia="en-GB"/>
                </w:rPr>
                <w:t>Maintainenance</w:t>
              </w:r>
              <w:proofErr w:type="spellEnd"/>
              <w:r w:rsidRPr="00EE66CC">
                <w:rPr>
                  <w:rStyle w:val="Hyperlink"/>
                  <w:rFonts w:ascii="Arial" w:hAnsi="Arial" w:cs="Arial"/>
                  <w:bCs/>
                  <w:color w:val="808080" w:themeColor="background1" w:themeShade="80"/>
                  <w:sz w:val="22"/>
                  <w:szCs w:val="22"/>
                  <w:lang w:eastAsia="en-GB"/>
                </w:rPr>
                <w:t xml:space="preserve"> of Cold Storage</w:t>
              </w:r>
            </w:hyperlink>
            <w:r w:rsidRPr="00EE66CC">
              <w:rPr>
                <w:rFonts w:ascii="Arial" w:hAnsi="Arial" w:cs="Arial"/>
                <w:color w:val="808080" w:themeColor="background1" w:themeShade="80"/>
                <w:sz w:val="22"/>
                <w:szCs w:val="22"/>
              </w:rPr>
              <w:t xml:space="preserve">. </w:t>
            </w:r>
          </w:p>
          <w:p w14:paraId="41E1C347" w14:textId="77777777" w:rsidR="00E02B16" w:rsidRDefault="00E02B16" w:rsidP="00181ECA">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Temperature checks are recorded </w:t>
            </w:r>
            <w:r w:rsidRPr="00EE66CC">
              <w:rPr>
                <w:rFonts w:ascii="Arial" w:hAnsi="Arial" w:cs="Arial"/>
                <w:color w:val="808080" w:themeColor="background1" w:themeShade="80"/>
                <w:sz w:val="22"/>
                <w:szCs w:val="22"/>
                <w:highlight w:val="yellow"/>
              </w:rPr>
              <w:t>manually/electronically</w:t>
            </w:r>
            <w:r w:rsidRPr="00EE66CC">
              <w:rPr>
                <w:rFonts w:ascii="Arial" w:hAnsi="Arial" w:cs="Arial"/>
                <w:color w:val="808080" w:themeColor="background1" w:themeShade="80"/>
                <w:sz w:val="22"/>
                <w:szCs w:val="22"/>
              </w:rPr>
              <w:t>.</w:t>
            </w:r>
          </w:p>
          <w:p w14:paraId="0E7FE964" w14:textId="0D0D47AC" w:rsidR="00E02B16" w:rsidRPr="00EE66CC" w:rsidRDefault="00E02B16" w:rsidP="00181ECA">
            <w:pPr>
              <w:rPr>
                <w:rFonts w:ascii="Arial" w:hAnsi="Arial" w:cs="Arial"/>
                <w:color w:val="808080" w:themeColor="background1" w:themeShade="80"/>
                <w:sz w:val="22"/>
                <w:szCs w:val="22"/>
              </w:rPr>
            </w:pPr>
            <w:r w:rsidRPr="00E479DA">
              <w:rPr>
                <w:rFonts w:ascii="Arial" w:hAnsi="Arial" w:cs="Arial"/>
                <w:color w:val="808080" w:themeColor="background1" w:themeShade="80"/>
                <w:sz w:val="22"/>
                <w:szCs w:val="22"/>
              </w:rPr>
              <w:t xml:space="preserve">Contact details and contingency plans are available on </w:t>
            </w:r>
            <w:r>
              <w:rPr>
                <w:rFonts w:ascii="Arial" w:hAnsi="Arial" w:cs="Arial"/>
                <w:color w:val="808080" w:themeColor="background1" w:themeShade="80"/>
                <w:sz w:val="22"/>
                <w:szCs w:val="22"/>
              </w:rPr>
              <w:t xml:space="preserve">the </w:t>
            </w:r>
            <w:r w:rsidRPr="00E479DA">
              <w:rPr>
                <w:rFonts w:ascii="Arial" w:hAnsi="Arial" w:cs="Arial"/>
                <w:color w:val="808080" w:themeColor="background1" w:themeShade="80"/>
                <w:sz w:val="22"/>
                <w:szCs w:val="22"/>
              </w:rPr>
              <w:t>front of storage units.</w:t>
            </w:r>
          </w:p>
        </w:tc>
        <w:tc>
          <w:tcPr>
            <w:tcW w:w="195" w:type="pct"/>
            <w:shd w:val="clear" w:color="auto" w:fill="D9D9D9" w:themeFill="background1" w:themeFillShade="D9"/>
          </w:tcPr>
          <w:p w14:paraId="5C2947B1" w14:textId="1D746F04"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4</w:t>
            </w:r>
          </w:p>
        </w:tc>
        <w:tc>
          <w:tcPr>
            <w:tcW w:w="195" w:type="pct"/>
            <w:shd w:val="clear" w:color="auto" w:fill="D9D9D9" w:themeFill="background1" w:themeFillShade="D9"/>
          </w:tcPr>
          <w:p w14:paraId="36B02B24" w14:textId="16D3A720"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1</w:t>
            </w:r>
          </w:p>
        </w:tc>
        <w:tc>
          <w:tcPr>
            <w:tcW w:w="292" w:type="pct"/>
            <w:shd w:val="clear" w:color="auto" w:fill="D9D9D9" w:themeFill="background1" w:themeFillShade="D9"/>
          </w:tcPr>
          <w:p w14:paraId="1F73D5C1" w14:textId="5F566F5C" w:rsidR="00E02B16" w:rsidRPr="00982B1D" w:rsidRDefault="00E02B16" w:rsidP="00181ECA">
            <w:pPr>
              <w:pStyle w:val="BodyText"/>
              <w:jc w:val="both"/>
              <w:rPr>
                <w:rFonts w:ascii="Arial" w:hAnsi="Arial" w:cs="Arial"/>
                <w:color w:val="808080" w:themeColor="background1" w:themeShade="80"/>
                <w:sz w:val="22"/>
                <w:szCs w:val="22"/>
              </w:rPr>
            </w:pPr>
            <w:r w:rsidRPr="00982B1D">
              <w:rPr>
                <w:rFonts w:ascii="Arial" w:hAnsi="Arial" w:cs="Arial"/>
                <w:color w:val="808080" w:themeColor="background1" w:themeShade="80"/>
                <w:sz w:val="22"/>
                <w:szCs w:val="22"/>
              </w:rPr>
              <w:t>4</w:t>
            </w:r>
          </w:p>
        </w:tc>
        <w:tc>
          <w:tcPr>
            <w:tcW w:w="1001" w:type="pct"/>
            <w:tcBorders>
              <w:right w:val="single" w:sz="8" w:space="0" w:color="000000" w:themeColor="text1"/>
            </w:tcBorders>
            <w:shd w:val="clear" w:color="auto" w:fill="auto"/>
          </w:tcPr>
          <w:p w14:paraId="39DC0024" w14:textId="77777777" w:rsidR="00E02B16" w:rsidRPr="0030098C" w:rsidRDefault="00E02B16" w:rsidP="00181ECA">
            <w:pPr>
              <w:pStyle w:val="BodyText"/>
              <w:jc w:val="both"/>
              <w:rPr>
                <w:rFonts w:ascii="Arial" w:hAnsi="Arial" w:cs="Arial"/>
                <w:szCs w:val="22"/>
              </w:rPr>
            </w:pPr>
          </w:p>
        </w:tc>
      </w:tr>
      <w:tr w:rsidR="00E02B16" w:rsidRPr="0030098C" w14:paraId="0F935FAA" w14:textId="77777777" w:rsidTr="00947DF3">
        <w:trPr>
          <w:trHeight w:val="870"/>
        </w:trPr>
        <w:tc>
          <w:tcPr>
            <w:tcW w:w="688" w:type="pct"/>
            <w:vMerge/>
          </w:tcPr>
          <w:p w14:paraId="6028314B"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447AED38" w14:textId="3188E0D5"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Failure to maintain temperature due to human errors. E.g. not closing the door </w:t>
            </w:r>
            <w:r w:rsidRPr="00EE66CC">
              <w:rPr>
                <w:rFonts w:ascii="Arial" w:hAnsi="Arial" w:cs="Arial"/>
                <w:color w:val="808080" w:themeColor="background1" w:themeShade="80"/>
                <w:sz w:val="22"/>
                <w:szCs w:val="22"/>
              </w:rPr>
              <w:lastRenderedPageBreak/>
              <w:t>correctly. Samples racks left outside the fridge/freezer too long.</w:t>
            </w:r>
          </w:p>
          <w:p w14:paraId="00F7E2F7" w14:textId="77777777" w:rsidR="00E02B16" w:rsidRPr="00EE66CC" w:rsidRDefault="00E02B16" w:rsidP="00181ECA">
            <w:pPr>
              <w:pStyle w:val="BodyText"/>
              <w:rPr>
                <w:rFonts w:ascii="Arial" w:hAnsi="Arial" w:cs="Arial"/>
                <w:color w:val="808080" w:themeColor="background1" w:themeShade="80"/>
                <w:sz w:val="22"/>
                <w:szCs w:val="22"/>
              </w:rPr>
            </w:pPr>
          </w:p>
        </w:tc>
        <w:tc>
          <w:tcPr>
            <w:tcW w:w="1758" w:type="pct"/>
          </w:tcPr>
          <w:p w14:paraId="40CAD39B" w14:textId="4C8EB5DC" w:rsidR="00E02B16" w:rsidRPr="00EE66CC" w:rsidRDefault="2C471D26" w:rsidP="00181ECA">
            <w:pPr>
              <w:pStyle w:val="BodyText"/>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lastRenderedPageBreak/>
              <w:t xml:space="preserve">The </w:t>
            </w:r>
            <w:r w:rsidR="7340F792" w:rsidRPr="61A147B8">
              <w:rPr>
                <w:rFonts w:ascii="Arial" w:hAnsi="Arial" w:cs="Arial"/>
                <w:color w:val="808080" w:themeColor="background1" w:themeShade="80"/>
                <w:sz w:val="22"/>
                <w:szCs w:val="22"/>
                <w:highlight w:val="yellow"/>
              </w:rPr>
              <w:t>PI</w:t>
            </w:r>
            <w:r w:rsidRPr="61A147B8">
              <w:rPr>
                <w:rFonts w:ascii="Arial" w:hAnsi="Arial" w:cs="Arial"/>
                <w:color w:val="808080" w:themeColor="background1" w:themeShade="80"/>
                <w:sz w:val="22"/>
                <w:szCs w:val="22"/>
                <w:highlight w:val="yellow"/>
              </w:rPr>
              <w:t>/Lab technician/Lab manager</w:t>
            </w:r>
            <w:r w:rsidRPr="61A147B8">
              <w:rPr>
                <w:rFonts w:ascii="Arial" w:hAnsi="Arial" w:cs="Arial"/>
                <w:color w:val="808080" w:themeColor="background1" w:themeShade="80"/>
                <w:sz w:val="22"/>
                <w:szCs w:val="22"/>
              </w:rPr>
              <w:t xml:space="preserve"> ensures that all staff </w:t>
            </w:r>
            <w:r w:rsidR="00A37C99">
              <w:rPr>
                <w:rFonts w:ascii="Arial" w:hAnsi="Arial" w:cs="Arial"/>
                <w:color w:val="808080" w:themeColor="background1" w:themeShade="80"/>
                <w:sz w:val="22"/>
                <w:szCs w:val="22"/>
              </w:rPr>
              <w:t>&amp; students</w:t>
            </w:r>
            <w:r w:rsidR="00A37C99" w:rsidRPr="61A147B8">
              <w:rPr>
                <w:rFonts w:ascii="Arial" w:hAnsi="Arial" w:cs="Arial"/>
                <w:color w:val="808080" w:themeColor="background1" w:themeShade="80"/>
                <w:sz w:val="22"/>
                <w:szCs w:val="22"/>
              </w:rPr>
              <w:t xml:space="preserve"> </w:t>
            </w:r>
            <w:r w:rsidRPr="61A147B8">
              <w:rPr>
                <w:rFonts w:ascii="Arial" w:hAnsi="Arial" w:cs="Arial"/>
                <w:color w:val="808080" w:themeColor="background1" w:themeShade="80"/>
                <w:sz w:val="22"/>
                <w:szCs w:val="22"/>
              </w:rPr>
              <w:t>receive appropriate training in safe working practices and storage procedures.</w:t>
            </w:r>
          </w:p>
        </w:tc>
        <w:tc>
          <w:tcPr>
            <w:tcW w:w="195" w:type="pct"/>
            <w:shd w:val="clear" w:color="auto" w:fill="D9D9D9" w:themeFill="background1" w:themeFillShade="D9"/>
          </w:tcPr>
          <w:p w14:paraId="4024ABCA" w14:textId="1AE9097C"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4</w:t>
            </w:r>
          </w:p>
        </w:tc>
        <w:tc>
          <w:tcPr>
            <w:tcW w:w="195" w:type="pct"/>
            <w:shd w:val="clear" w:color="auto" w:fill="D9D9D9" w:themeFill="background1" w:themeFillShade="D9"/>
          </w:tcPr>
          <w:p w14:paraId="59DF3873" w14:textId="791D8C19"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2</w:t>
            </w:r>
          </w:p>
        </w:tc>
        <w:tc>
          <w:tcPr>
            <w:tcW w:w="292" w:type="pct"/>
            <w:shd w:val="clear" w:color="auto" w:fill="D9D9D9" w:themeFill="background1" w:themeFillShade="D9"/>
          </w:tcPr>
          <w:p w14:paraId="63858C56" w14:textId="7D9481CE"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1565A30D" w14:textId="77777777" w:rsidR="00E02B16" w:rsidRPr="0030098C" w:rsidRDefault="00E02B16" w:rsidP="00181ECA">
            <w:pPr>
              <w:pStyle w:val="BodyText"/>
              <w:jc w:val="both"/>
              <w:rPr>
                <w:rFonts w:ascii="Arial" w:hAnsi="Arial" w:cs="Arial"/>
                <w:szCs w:val="22"/>
              </w:rPr>
            </w:pPr>
          </w:p>
        </w:tc>
      </w:tr>
      <w:tr w:rsidR="00E02B16" w:rsidRPr="0030098C" w14:paraId="7AFFB0A8" w14:textId="77777777" w:rsidTr="00947DF3">
        <w:trPr>
          <w:trHeight w:val="870"/>
        </w:trPr>
        <w:tc>
          <w:tcPr>
            <w:tcW w:w="688" w:type="pct"/>
            <w:vMerge/>
          </w:tcPr>
          <w:p w14:paraId="45459890"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19FAA87A" w14:textId="5DAE4B98"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Failure to maintain temperature due a planned electrical shutdown.</w:t>
            </w:r>
          </w:p>
        </w:tc>
        <w:tc>
          <w:tcPr>
            <w:tcW w:w="1758" w:type="pct"/>
          </w:tcPr>
          <w:p w14:paraId="37208F1F" w14:textId="77777777"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Persons using the laboratory are informed of the dates that equipment will be out of action. </w:t>
            </w:r>
          </w:p>
          <w:p w14:paraId="488FA1F0" w14:textId="5C1CC4F8" w:rsidR="00E02B16" w:rsidRPr="00EE66CC" w:rsidRDefault="2C471D26" w:rsidP="00181ECA">
            <w:pPr>
              <w:pStyle w:val="BodyText"/>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t>Experiments and incoming samples are rearranged to a different date or location. Emergency contact is available during planned power outage. T-Scan active to monitor the temp</w:t>
            </w:r>
            <w:r w:rsidR="1427A207" w:rsidRPr="61A147B8">
              <w:rPr>
                <w:rFonts w:ascii="Arial" w:hAnsi="Arial" w:cs="Arial"/>
                <w:color w:val="808080" w:themeColor="background1" w:themeShade="80"/>
                <w:sz w:val="22"/>
                <w:szCs w:val="22"/>
              </w:rPr>
              <w:t>erature</w:t>
            </w:r>
            <w:r w:rsidRPr="61A147B8">
              <w:rPr>
                <w:rFonts w:ascii="Arial" w:hAnsi="Arial" w:cs="Arial"/>
                <w:color w:val="808080" w:themeColor="background1" w:themeShade="80"/>
                <w:sz w:val="22"/>
                <w:szCs w:val="22"/>
              </w:rPr>
              <w:t xml:space="preserve"> of the freezers. Freezers should be kept shut to conserve the low temperatures. </w:t>
            </w:r>
          </w:p>
          <w:p w14:paraId="401E13D5" w14:textId="640F5E2F" w:rsidR="00E02B16" w:rsidRPr="00EE66CC" w:rsidRDefault="2C471D26" w:rsidP="00181ECA">
            <w:pPr>
              <w:pStyle w:val="BodyText"/>
              <w:rPr>
                <w:rFonts w:ascii="Arial" w:hAnsi="Arial" w:cs="Arial"/>
                <w:color w:val="808080" w:themeColor="background1" w:themeShade="80"/>
                <w:sz w:val="22"/>
                <w:szCs w:val="22"/>
              </w:rPr>
            </w:pPr>
            <w:r w:rsidRPr="61A147B8">
              <w:rPr>
                <w:rFonts w:ascii="Arial" w:hAnsi="Arial" w:cs="Arial"/>
                <w:color w:val="808080" w:themeColor="background1" w:themeShade="80"/>
                <w:sz w:val="22"/>
                <w:szCs w:val="22"/>
              </w:rPr>
              <w:t>If necessary</w:t>
            </w:r>
            <w:r w:rsidR="3932CF69" w:rsidRPr="61A147B8">
              <w:rPr>
                <w:rFonts w:ascii="Arial" w:hAnsi="Arial" w:cs="Arial"/>
                <w:color w:val="808080" w:themeColor="background1" w:themeShade="80"/>
                <w:sz w:val="22"/>
                <w:szCs w:val="22"/>
              </w:rPr>
              <w:t>,</w:t>
            </w:r>
            <w:r w:rsidRPr="61A147B8">
              <w:rPr>
                <w:rFonts w:ascii="Arial" w:hAnsi="Arial" w:cs="Arial"/>
                <w:color w:val="808080" w:themeColor="background1" w:themeShade="80"/>
                <w:sz w:val="22"/>
                <w:szCs w:val="22"/>
              </w:rPr>
              <w:t xml:space="preserve"> </w:t>
            </w:r>
            <w:r w:rsidR="0411C363" w:rsidRPr="61A147B8">
              <w:rPr>
                <w:rFonts w:ascii="Arial" w:hAnsi="Arial" w:cs="Arial"/>
                <w:color w:val="808080" w:themeColor="background1" w:themeShade="80"/>
                <w:sz w:val="22"/>
                <w:szCs w:val="22"/>
              </w:rPr>
              <w:t>any</w:t>
            </w:r>
            <w:r w:rsidRPr="61A147B8">
              <w:rPr>
                <w:rFonts w:ascii="Arial" w:hAnsi="Arial" w:cs="Arial"/>
                <w:color w:val="808080" w:themeColor="background1" w:themeShade="80"/>
                <w:sz w:val="22"/>
                <w:szCs w:val="22"/>
              </w:rPr>
              <w:t xml:space="preserve"> potentially affected samples are temporarily moved as per the contingency plan </w:t>
            </w:r>
            <w:r w:rsidRPr="61A147B8">
              <w:rPr>
                <w:rFonts w:ascii="Arial" w:hAnsi="Arial" w:cs="Arial"/>
                <w:color w:val="808080" w:themeColor="background1" w:themeShade="80"/>
                <w:sz w:val="22"/>
                <w:szCs w:val="22"/>
                <w:highlight w:val="yellow"/>
              </w:rPr>
              <w:t>[insert your contingency name/ref].</w:t>
            </w:r>
          </w:p>
        </w:tc>
        <w:tc>
          <w:tcPr>
            <w:tcW w:w="195" w:type="pct"/>
            <w:shd w:val="clear" w:color="auto" w:fill="D9D9D9" w:themeFill="background1" w:themeFillShade="D9"/>
          </w:tcPr>
          <w:p w14:paraId="5CEB9F1B" w14:textId="3A4BE9B7"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4</w:t>
            </w:r>
          </w:p>
        </w:tc>
        <w:tc>
          <w:tcPr>
            <w:tcW w:w="195" w:type="pct"/>
            <w:shd w:val="clear" w:color="auto" w:fill="D9D9D9" w:themeFill="background1" w:themeFillShade="D9"/>
          </w:tcPr>
          <w:p w14:paraId="5643A8A6" w14:textId="0D51EB79"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2</w:t>
            </w:r>
          </w:p>
        </w:tc>
        <w:tc>
          <w:tcPr>
            <w:tcW w:w="292" w:type="pct"/>
            <w:shd w:val="clear" w:color="auto" w:fill="D9D9D9" w:themeFill="background1" w:themeFillShade="D9"/>
          </w:tcPr>
          <w:p w14:paraId="7CA9B9F9" w14:textId="1AC33A34"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16508536" w14:textId="77777777" w:rsidR="00E02B16" w:rsidRPr="0030098C" w:rsidRDefault="00E02B16" w:rsidP="00181ECA">
            <w:pPr>
              <w:pStyle w:val="BodyText"/>
              <w:jc w:val="both"/>
              <w:rPr>
                <w:rFonts w:ascii="Arial" w:hAnsi="Arial" w:cs="Arial"/>
                <w:szCs w:val="22"/>
              </w:rPr>
            </w:pPr>
          </w:p>
        </w:tc>
      </w:tr>
      <w:tr w:rsidR="00E02B16" w:rsidRPr="0030098C" w14:paraId="775960D1" w14:textId="77777777" w:rsidTr="00947DF3">
        <w:trPr>
          <w:trHeight w:val="870"/>
        </w:trPr>
        <w:tc>
          <w:tcPr>
            <w:tcW w:w="688" w:type="pct"/>
            <w:vMerge/>
          </w:tcPr>
          <w:p w14:paraId="1D3C1596"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Borders>
              <w:left w:val="single" w:sz="4" w:space="0" w:color="auto"/>
            </w:tcBorders>
          </w:tcPr>
          <w:p w14:paraId="2514EA3E" w14:textId="5391476F"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 xml:space="preserve">Add all other </w:t>
            </w:r>
            <w:r w:rsidR="0043467C">
              <w:rPr>
                <w:rFonts w:ascii="Arial" w:hAnsi="Arial" w:cs="Arial"/>
                <w:color w:val="808080" w:themeColor="background1" w:themeShade="80"/>
                <w:sz w:val="22"/>
                <w:szCs w:val="22"/>
                <w:highlight w:val="yellow"/>
              </w:rPr>
              <w:t>Storage</w:t>
            </w:r>
            <w:r w:rsidRPr="00EE66CC">
              <w:rPr>
                <w:rFonts w:ascii="Arial" w:hAnsi="Arial" w:cs="Arial"/>
                <w:color w:val="808080" w:themeColor="background1" w:themeShade="80"/>
                <w:sz w:val="22"/>
                <w:szCs w:val="22"/>
                <w:highlight w:val="yellow"/>
              </w:rPr>
              <w:t xml:space="preserve"> risks identified specifically to your study</w:t>
            </w:r>
          </w:p>
        </w:tc>
        <w:tc>
          <w:tcPr>
            <w:tcW w:w="1758" w:type="pct"/>
          </w:tcPr>
          <w:p w14:paraId="2E6B22B1" w14:textId="78380C19"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Add all other mitigations you have in place specifically to your study</w:t>
            </w:r>
          </w:p>
        </w:tc>
        <w:tc>
          <w:tcPr>
            <w:tcW w:w="195" w:type="pct"/>
            <w:shd w:val="clear" w:color="auto" w:fill="D9D9D9" w:themeFill="background1" w:themeFillShade="D9"/>
          </w:tcPr>
          <w:p w14:paraId="5F1EB5CB" w14:textId="19350E53"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195" w:type="pct"/>
            <w:shd w:val="clear" w:color="auto" w:fill="D9D9D9" w:themeFill="background1" w:themeFillShade="D9"/>
          </w:tcPr>
          <w:p w14:paraId="38311040" w14:textId="237347B7"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292" w:type="pct"/>
            <w:shd w:val="clear" w:color="auto" w:fill="D9D9D9" w:themeFill="background1" w:themeFillShade="D9"/>
          </w:tcPr>
          <w:p w14:paraId="4D49497B" w14:textId="18930ED9"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1001" w:type="pct"/>
            <w:tcBorders>
              <w:right w:val="single" w:sz="8" w:space="0" w:color="000000" w:themeColor="text1"/>
            </w:tcBorders>
            <w:shd w:val="clear" w:color="auto" w:fill="auto"/>
          </w:tcPr>
          <w:p w14:paraId="0F94D28C" w14:textId="77777777" w:rsidR="00E02B16" w:rsidRPr="0030098C" w:rsidRDefault="00E02B16" w:rsidP="00181ECA">
            <w:pPr>
              <w:pStyle w:val="BodyText"/>
              <w:jc w:val="both"/>
              <w:rPr>
                <w:rFonts w:ascii="Arial" w:hAnsi="Arial" w:cs="Arial"/>
                <w:szCs w:val="22"/>
              </w:rPr>
            </w:pPr>
          </w:p>
        </w:tc>
      </w:tr>
      <w:tr w:rsidR="00E02B16" w:rsidRPr="0030098C" w14:paraId="7285CCE0" w14:textId="77777777" w:rsidTr="00947DF3">
        <w:trPr>
          <w:trHeight w:val="870"/>
        </w:trPr>
        <w:tc>
          <w:tcPr>
            <w:tcW w:w="688" w:type="pct"/>
            <w:tcBorders>
              <w:top w:val="single" w:sz="4" w:space="0" w:color="auto"/>
              <w:left w:val="single" w:sz="4" w:space="0" w:color="auto"/>
              <w:bottom w:val="nil"/>
              <w:right w:val="single" w:sz="4" w:space="0" w:color="auto"/>
            </w:tcBorders>
            <w:shd w:val="clear" w:color="auto" w:fill="1F497D" w:themeFill="text2"/>
          </w:tcPr>
          <w:p w14:paraId="532B0DB8" w14:textId="08E7A4C3" w:rsidR="00E02B16" w:rsidRPr="00F90400" w:rsidRDefault="00E02B16" w:rsidP="00181ECA">
            <w:pPr>
              <w:pStyle w:val="BodyText"/>
              <w:jc w:val="both"/>
              <w:rPr>
                <w:rFonts w:ascii="Arial" w:hAnsi="Arial" w:cs="Arial"/>
                <w:b/>
                <w:color w:val="FFFFFF" w:themeColor="background1"/>
                <w:sz w:val="28"/>
                <w:szCs w:val="28"/>
              </w:rPr>
            </w:pPr>
            <w:r w:rsidRPr="00F90400">
              <w:rPr>
                <w:rFonts w:ascii="Arial" w:hAnsi="Arial" w:cs="Arial"/>
                <w:b/>
                <w:color w:val="FFFFFF" w:themeColor="background1"/>
                <w:sz w:val="28"/>
                <w:szCs w:val="28"/>
              </w:rPr>
              <w:t>Transport</w:t>
            </w:r>
            <w:r>
              <w:rPr>
                <w:rFonts w:ascii="Arial" w:hAnsi="Arial" w:cs="Arial"/>
                <w:b/>
                <w:color w:val="FFFFFF" w:themeColor="background1"/>
                <w:sz w:val="28"/>
                <w:szCs w:val="28"/>
              </w:rPr>
              <w:t>:</w:t>
            </w:r>
          </w:p>
        </w:tc>
        <w:tc>
          <w:tcPr>
            <w:tcW w:w="870" w:type="pct"/>
            <w:tcBorders>
              <w:left w:val="single" w:sz="4" w:space="0" w:color="auto"/>
            </w:tcBorders>
          </w:tcPr>
          <w:p w14:paraId="50C5C76D" w14:textId="5FEEA138"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Failure to package human tissue appropriately for transport:</w:t>
            </w:r>
          </w:p>
          <w:p w14:paraId="754D2C9D" w14:textId="639DC32E" w:rsidR="00E02B16" w:rsidRPr="00EE66CC" w:rsidRDefault="00E02B16" w:rsidP="00181ECA">
            <w:pPr>
              <w:pStyle w:val="BodyText"/>
              <w:numPr>
                <w:ilvl w:val="0"/>
                <w:numId w:val="11"/>
              </w:num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lastRenderedPageBreak/>
              <w:t>Between buildings/Labs on the same campus</w:t>
            </w:r>
          </w:p>
          <w:p w14:paraId="09340323" w14:textId="30411898" w:rsidR="00E02B16" w:rsidRPr="00FF5C23" w:rsidRDefault="00E02B16" w:rsidP="00181ECA">
            <w:pPr>
              <w:pStyle w:val="BodyText"/>
              <w:numPr>
                <w:ilvl w:val="0"/>
                <w:numId w:val="11"/>
              </w:num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By Car/ Between campuses</w:t>
            </w:r>
          </w:p>
          <w:p w14:paraId="2BFC5488" w14:textId="5CE99CDF" w:rsidR="00E02B16" w:rsidRPr="00EE66CC" w:rsidRDefault="00E02B16" w:rsidP="00181ECA">
            <w:pPr>
              <w:pStyle w:val="BodyText"/>
              <w:numPr>
                <w:ilvl w:val="0"/>
                <w:numId w:val="11"/>
              </w:num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By Royal Mail</w:t>
            </w:r>
          </w:p>
          <w:p w14:paraId="49F322F0" w14:textId="640F480E" w:rsidR="00E02B16" w:rsidRPr="00FF5C23" w:rsidRDefault="00E02B16" w:rsidP="00181ECA">
            <w:pPr>
              <w:pStyle w:val="BodyText"/>
              <w:numPr>
                <w:ilvl w:val="0"/>
                <w:numId w:val="11"/>
              </w:num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By Courier</w:t>
            </w:r>
          </w:p>
          <w:p w14:paraId="1875095B" w14:textId="05B005F8" w:rsidR="00E02B16" w:rsidRPr="00EE66CC" w:rsidRDefault="00E02B16" w:rsidP="00181ECA">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Resulting in a failure to deliver or </w:t>
            </w:r>
            <w:r w:rsidR="0072696A">
              <w:rPr>
                <w:rFonts w:ascii="Arial" w:hAnsi="Arial" w:cs="Arial"/>
                <w:color w:val="808080" w:themeColor="background1" w:themeShade="80"/>
                <w:sz w:val="22"/>
                <w:szCs w:val="22"/>
              </w:rPr>
              <w:t xml:space="preserve">a </w:t>
            </w:r>
            <w:r w:rsidRPr="00EE66CC">
              <w:rPr>
                <w:rFonts w:ascii="Arial" w:hAnsi="Arial" w:cs="Arial"/>
                <w:color w:val="808080" w:themeColor="background1" w:themeShade="80"/>
                <w:sz w:val="22"/>
                <w:szCs w:val="22"/>
              </w:rPr>
              <w:t>delay in delivery.</w:t>
            </w:r>
          </w:p>
        </w:tc>
        <w:tc>
          <w:tcPr>
            <w:tcW w:w="1758" w:type="pct"/>
          </w:tcPr>
          <w:p w14:paraId="16C4027A" w14:textId="0C301809" w:rsidR="00E02B16" w:rsidRPr="00EE66CC" w:rsidRDefault="00E02B16" w:rsidP="00181ECA">
            <w:pPr>
              <w:pStyle w:val="BodyText"/>
              <w:rPr>
                <w:rFonts w:ascii="Arial" w:hAnsi="Arial" w:cs="Arial"/>
                <w:bCs/>
                <w:color w:val="808080" w:themeColor="background1" w:themeShade="80"/>
                <w:sz w:val="22"/>
                <w:szCs w:val="22"/>
                <w:lang w:eastAsia="en-GB"/>
              </w:rPr>
            </w:pPr>
            <w:r w:rsidRPr="00EE66CC">
              <w:rPr>
                <w:rFonts w:ascii="Arial" w:hAnsi="Arial" w:cs="Arial"/>
                <w:color w:val="808080" w:themeColor="background1" w:themeShade="80"/>
                <w:sz w:val="22"/>
                <w:szCs w:val="22"/>
              </w:rPr>
              <w:lastRenderedPageBreak/>
              <w:t xml:space="preserve">All staff </w:t>
            </w:r>
            <w:r w:rsidR="002C6176">
              <w:rPr>
                <w:rFonts w:ascii="Arial" w:hAnsi="Arial" w:cs="Arial"/>
                <w:color w:val="808080" w:themeColor="background1" w:themeShade="80"/>
                <w:sz w:val="22"/>
                <w:szCs w:val="22"/>
              </w:rPr>
              <w:t>&amp;</w:t>
            </w:r>
            <w:r w:rsidRPr="00EE66CC">
              <w:rPr>
                <w:rFonts w:ascii="Arial" w:hAnsi="Arial" w:cs="Arial"/>
                <w:color w:val="808080" w:themeColor="background1" w:themeShade="80"/>
                <w:sz w:val="22"/>
                <w:szCs w:val="22"/>
              </w:rPr>
              <w:t xml:space="preserve"> students involved in human tissue research must read</w:t>
            </w:r>
            <w:r w:rsidRPr="00EE66CC">
              <w:rPr>
                <w:rFonts w:ascii="Arial" w:hAnsi="Arial" w:cs="Arial"/>
                <w:bCs/>
                <w:color w:val="808080" w:themeColor="background1" w:themeShade="80"/>
                <w:sz w:val="22"/>
                <w:szCs w:val="22"/>
                <w:lang w:eastAsia="en-GB"/>
              </w:rPr>
              <w:t xml:space="preserve"> the </w:t>
            </w:r>
            <w:r w:rsidRPr="00EE66CC">
              <w:rPr>
                <w:rFonts w:ascii="Arial" w:hAnsi="Arial" w:cs="Arial"/>
                <w:color w:val="808080" w:themeColor="background1" w:themeShade="80"/>
                <w:sz w:val="22"/>
                <w:szCs w:val="22"/>
              </w:rPr>
              <w:t xml:space="preserve"> </w:t>
            </w:r>
            <w:hyperlink r:id="rId25" w:history="1">
              <w:r w:rsidRPr="00EE66CC">
                <w:rPr>
                  <w:rStyle w:val="Hyperlink"/>
                  <w:rFonts w:ascii="Arial" w:hAnsi="Arial" w:cs="Arial"/>
                  <w:bCs/>
                  <w:color w:val="808080" w:themeColor="background1" w:themeShade="80"/>
                  <w:sz w:val="22"/>
                  <w:szCs w:val="22"/>
                  <w:lang w:eastAsia="en-GB"/>
                </w:rPr>
                <w:t>HTA-Core-SOP-Transportation</w:t>
              </w:r>
            </w:hyperlink>
            <w:r w:rsidRPr="00EE66CC">
              <w:rPr>
                <w:rFonts w:ascii="Arial" w:hAnsi="Arial" w:cs="Arial"/>
                <w:bCs/>
                <w:color w:val="808080" w:themeColor="background1" w:themeShade="80"/>
                <w:sz w:val="22"/>
                <w:szCs w:val="22"/>
                <w:lang w:eastAsia="en-GB"/>
              </w:rPr>
              <w:t>, which covers appropriate packaging for all modes of transportation.</w:t>
            </w:r>
          </w:p>
          <w:p w14:paraId="3999B126" w14:textId="40655EB0" w:rsidR="00E02B16" w:rsidRPr="00EE66CC" w:rsidRDefault="2C471D26" w:rsidP="61A147B8">
            <w:pPr>
              <w:pStyle w:val="BodyText"/>
              <w:rPr>
                <w:rFonts w:ascii="Arial" w:hAnsi="Arial" w:cs="Arial"/>
                <w:color w:val="808080" w:themeColor="background1" w:themeShade="80"/>
                <w:sz w:val="22"/>
                <w:szCs w:val="22"/>
                <w:lang w:eastAsia="en-GB"/>
              </w:rPr>
            </w:pPr>
            <w:r w:rsidRPr="61A147B8">
              <w:rPr>
                <w:rFonts w:ascii="Arial" w:hAnsi="Arial" w:cs="Arial"/>
                <w:color w:val="808080" w:themeColor="background1" w:themeShade="80"/>
                <w:sz w:val="22"/>
                <w:szCs w:val="22"/>
                <w:lang w:eastAsia="en-GB"/>
              </w:rPr>
              <w:lastRenderedPageBreak/>
              <w:t xml:space="preserve">PIs must ensure that staff </w:t>
            </w:r>
            <w:r w:rsidR="002B067D">
              <w:rPr>
                <w:rFonts w:ascii="Arial" w:hAnsi="Arial" w:cs="Arial"/>
                <w:color w:val="808080" w:themeColor="background1" w:themeShade="80"/>
                <w:sz w:val="22"/>
                <w:szCs w:val="22"/>
                <w:lang w:eastAsia="en-GB"/>
              </w:rPr>
              <w:t>&amp;</w:t>
            </w:r>
            <w:r w:rsidRPr="61A147B8">
              <w:rPr>
                <w:rFonts w:ascii="Arial" w:hAnsi="Arial" w:cs="Arial"/>
                <w:color w:val="808080" w:themeColor="background1" w:themeShade="80"/>
                <w:sz w:val="22"/>
                <w:szCs w:val="22"/>
                <w:lang w:eastAsia="en-GB"/>
              </w:rPr>
              <w:t xml:space="preserve"> students involved in human tissue research evidence that they have reviewed all </w:t>
            </w:r>
            <w:hyperlink r:id="rId26">
              <w:r w:rsidRPr="61A147B8">
                <w:rPr>
                  <w:rStyle w:val="Hyperlink"/>
                  <w:rFonts w:ascii="Arial" w:hAnsi="Arial" w:cs="Arial"/>
                  <w:color w:val="808080" w:themeColor="background1" w:themeShade="80"/>
                  <w:sz w:val="22"/>
                  <w:szCs w:val="22"/>
                  <w:lang w:eastAsia="en-GB"/>
                </w:rPr>
                <w:t>HTA-Core-SOPs</w:t>
              </w:r>
            </w:hyperlink>
            <w:r w:rsidRPr="61A147B8">
              <w:rPr>
                <w:rFonts w:ascii="Arial" w:hAnsi="Arial" w:cs="Arial"/>
                <w:color w:val="808080" w:themeColor="background1" w:themeShade="80"/>
                <w:sz w:val="22"/>
                <w:szCs w:val="22"/>
                <w:lang w:eastAsia="en-GB"/>
              </w:rPr>
              <w:t xml:space="preserve"> by signing a “</w:t>
            </w:r>
            <w:r w:rsidRPr="61A147B8">
              <w:rPr>
                <w:rFonts w:ascii="Arial" w:hAnsi="Arial" w:cs="Arial"/>
                <w:color w:val="808080" w:themeColor="background1" w:themeShade="80"/>
                <w:sz w:val="22"/>
                <w:szCs w:val="22"/>
              </w:rPr>
              <w:t xml:space="preserve"> </w:t>
            </w:r>
            <w:hyperlink r:id="rId27">
              <w:r w:rsidRPr="61A147B8">
                <w:rPr>
                  <w:rStyle w:val="Hyperlink"/>
                  <w:rFonts w:ascii="Arial" w:hAnsi="Arial" w:cs="Arial"/>
                  <w:color w:val="808080" w:themeColor="background1" w:themeShade="80"/>
                  <w:sz w:val="22"/>
                  <w:szCs w:val="22"/>
                  <w:lang w:eastAsia="en-GB"/>
                </w:rPr>
                <w:t>Read &amp; Understood Form</w:t>
              </w:r>
            </w:hyperlink>
            <w:r w:rsidRPr="61A147B8">
              <w:rPr>
                <w:rFonts w:ascii="Arial" w:hAnsi="Arial" w:cs="Arial"/>
                <w:color w:val="808080" w:themeColor="background1" w:themeShade="80"/>
                <w:sz w:val="22"/>
                <w:szCs w:val="22"/>
                <w:lang w:eastAsia="en-GB"/>
              </w:rPr>
              <w:t>” before they are permitted to work with relevant material.</w:t>
            </w:r>
          </w:p>
          <w:p w14:paraId="12C1CF8D" w14:textId="77777777" w:rsidR="00E02B16" w:rsidRPr="00EE66CC" w:rsidRDefault="00E02B16" w:rsidP="00181ECA">
            <w:pPr>
              <w:pStyle w:val="BodyText"/>
              <w:rPr>
                <w:rFonts w:ascii="Arial" w:hAnsi="Arial" w:cs="Arial"/>
                <w:bCs/>
                <w:color w:val="808080" w:themeColor="background1" w:themeShade="80"/>
                <w:sz w:val="22"/>
                <w:szCs w:val="22"/>
                <w:lang w:eastAsia="en-GB"/>
              </w:rPr>
            </w:pPr>
          </w:p>
          <w:p w14:paraId="5CF4A905" w14:textId="34F81BA1" w:rsidR="00E02B16" w:rsidRPr="00EE66CC" w:rsidRDefault="00E02B16" w:rsidP="00181ECA">
            <w:pPr>
              <w:pStyle w:val="BodyText"/>
              <w:rPr>
                <w:rFonts w:ascii="Arial" w:hAnsi="Arial" w:cs="Arial"/>
                <w:bCs/>
                <w:color w:val="808080" w:themeColor="background1" w:themeShade="80"/>
                <w:sz w:val="22"/>
                <w:szCs w:val="22"/>
                <w:lang w:eastAsia="en-GB"/>
              </w:rPr>
            </w:pPr>
            <w:r w:rsidRPr="00EE66CC">
              <w:rPr>
                <w:rFonts w:ascii="Arial" w:hAnsi="Arial" w:cs="Arial"/>
                <w:bCs/>
                <w:color w:val="808080" w:themeColor="background1" w:themeShade="80"/>
                <w:sz w:val="22"/>
                <w:szCs w:val="22"/>
                <w:lang w:eastAsia="en-GB"/>
              </w:rPr>
              <w:t xml:space="preserve">Local SOP </w:t>
            </w:r>
            <w:r w:rsidRPr="00EE66CC">
              <w:rPr>
                <w:rFonts w:ascii="Arial" w:hAnsi="Arial" w:cs="Arial"/>
                <w:bCs/>
                <w:color w:val="808080" w:themeColor="background1" w:themeShade="80"/>
                <w:sz w:val="22"/>
                <w:szCs w:val="22"/>
                <w:highlight w:val="yellow"/>
                <w:lang w:eastAsia="en-GB"/>
              </w:rPr>
              <w:t>[insert name]</w:t>
            </w:r>
            <w:r w:rsidRPr="00EE66CC">
              <w:rPr>
                <w:rFonts w:ascii="Arial" w:hAnsi="Arial" w:cs="Arial"/>
                <w:bCs/>
                <w:color w:val="808080" w:themeColor="background1" w:themeShade="80"/>
                <w:sz w:val="22"/>
                <w:szCs w:val="22"/>
                <w:lang w:eastAsia="en-GB"/>
              </w:rPr>
              <w:t xml:space="preserve"> located </w:t>
            </w:r>
            <w:r w:rsidRPr="00EE66CC">
              <w:rPr>
                <w:rFonts w:ascii="Arial" w:hAnsi="Arial" w:cs="Arial"/>
                <w:bCs/>
                <w:color w:val="808080" w:themeColor="background1" w:themeShade="80"/>
                <w:sz w:val="22"/>
                <w:szCs w:val="22"/>
                <w:highlight w:val="yellow"/>
                <w:lang w:eastAsia="en-GB"/>
              </w:rPr>
              <w:t>[add location]</w:t>
            </w:r>
            <w:r w:rsidRPr="00EE66CC">
              <w:rPr>
                <w:rFonts w:ascii="Arial" w:hAnsi="Arial" w:cs="Arial"/>
                <w:bCs/>
                <w:color w:val="808080" w:themeColor="background1" w:themeShade="80"/>
                <w:sz w:val="22"/>
                <w:szCs w:val="22"/>
                <w:lang w:eastAsia="en-GB"/>
              </w:rPr>
              <w:t xml:space="preserve"> has been developed specifically for this study's transportation requirements to ensure staff </w:t>
            </w:r>
            <w:r w:rsidR="008A1BC9">
              <w:rPr>
                <w:rFonts w:ascii="Arial" w:hAnsi="Arial" w:cs="Arial"/>
                <w:bCs/>
                <w:color w:val="808080" w:themeColor="background1" w:themeShade="80"/>
                <w:sz w:val="22"/>
                <w:szCs w:val="22"/>
                <w:lang w:eastAsia="en-GB"/>
              </w:rPr>
              <w:t>&amp;</w:t>
            </w:r>
            <w:r w:rsidRPr="00EE66CC">
              <w:rPr>
                <w:rFonts w:ascii="Arial" w:hAnsi="Arial" w:cs="Arial"/>
                <w:bCs/>
                <w:color w:val="808080" w:themeColor="background1" w:themeShade="80"/>
                <w:sz w:val="22"/>
                <w:szCs w:val="22"/>
                <w:lang w:eastAsia="en-GB"/>
              </w:rPr>
              <w:t xml:space="preserve"> students involved can maintain the integrity of samples in transit. </w:t>
            </w:r>
          </w:p>
        </w:tc>
        <w:tc>
          <w:tcPr>
            <w:tcW w:w="195" w:type="pct"/>
            <w:shd w:val="clear" w:color="auto" w:fill="D9D9D9" w:themeFill="background1" w:themeFillShade="D9"/>
          </w:tcPr>
          <w:p w14:paraId="3105112A" w14:textId="3C839B24"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lastRenderedPageBreak/>
              <w:t>4</w:t>
            </w:r>
          </w:p>
        </w:tc>
        <w:tc>
          <w:tcPr>
            <w:tcW w:w="195" w:type="pct"/>
            <w:shd w:val="clear" w:color="auto" w:fill="D9D9D9" w:themeFill="background1" w:themeFillShade="D9"/>
          </w:tcPr>
          <w:p w14:paraId="2A7044C3" w14:textId="0E11A4DE"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2</w:t>
            </w:r>
          </w:p>
        </w:tc>
        <w:tc>
          <w:tcPr>
            <w:tcW w:w="292" w:type="pct"/>
            <w:shd w:val="clear" w:color="auto" w:fill="D9D9D9" w:themeFill="background1" w:themeFillShade="D9"/>
          </w:tcPr>
          <w:p w14:paraId="300AB1C6" w14:textId="55EE7E30" w:rsidR="00E02B16" w:rsidRPr="00B226FB" w:rsidRDefault="00E02B16" w:rsidP="00181ECA">
            <w:pPr>
              <w:pStyle w:val="BodyText"/>
              <w:jc w:val="both"/>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037A097A" w14:textId="77777777" w:rsidR="00E02B16" w:rsidRDefault="00E02B16" w:rsidP="00181ECA">
            <w:pPr>
              <w:pStyle w:val="BodyText"/>
              <w:jc w:val="both"/>
              <w:rPr>
                <w:rFonts w:ascii="Arial" w:hAnsi="Arial" w:cs="Arial"/>
                <w:szCs w:val="22"/>
              </w:rPr>
            </w:pPr>
          </w:p>
        </w:tc>
      </w:tr>
      <w:tr w:rsidR="00E02B16" w:rsidRPr="0030098C" w14:paraId="05309225" w14:textId="77777777" w:rsidTr="00947DF3">
        <w:trPr>
          <w:trHeight w:val="870"/>
        </w:trPr>
        <w:tc>
          <w:tcPr>
            <w:tcW w:w="688" w:type="pct"/>
            <w:tcBorders>
              <w:top w:val="nil"/>
            </w:tcBorders>
            <w:shd w:val="clear" w:color="auto" w:fill="1F497D" w:themeFill="text2"/>
          </w:tcPr>
          <w:p w14:paraId="09AC9650" w14:textId="77777777" w:rsidR="00E02B16" w:rsidRPr="00F90400" w:rsidRDefault="00E02B16" w:rsidP="00181ECA">
            <w:pPr>
              <w:pStyle w:val="BodyText"/>
              <w:jc w:val="both"/>
              <w:rPr>
                <w:rFonts w:ascii="Arial" w:hAnsi="Arial" w:cs="Arial"/>
                <w:b/>
                <w:color w:val="FFFFFF" w:themeColor="background1"/>
                <w:sz w:val="28"/>
                <w:szCs w:val="28"/>
              </w:rPr>
            </w:pPr>
          </w:p>
        </w:tc>
        <w:tc>
          <w:tcPr>
            <w:tcW w:w="870" w:type="pct"/>
          </w:tcPr>
          <w:p w14:paraId="20F5C040" w14:textId="7CE22E53" w:rsidR="00E02B16" w:rsidRPr="00EE66CC" w:rsidRDefault="00E02B16" w:rsidP="00181ECA">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Transport</w:t>
            </w:r>
          </w:p>
          <w:p w14:paraId="2536BC33" w14:textId="77777777" w:rsidR="00E02B16" w:rsidRPr="00EE66CC" w:rsidRDefault="00E02B16" w:rsidP="00181ECA">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Traceability  </w:t>
            </w:r>
          </w:p>
          <w:p w14:paraId="4F660A82" w14:textId="5E34CA48" w:rsidR="00E02B16" w:rsidRPr="00EE66CC" w:rsidRDefault="00E02B16" w:rsidP="00181ECA">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e.g. Sample records do not match samples </w:t>
            </w:r>
            <w:proofErr w:type="gramStart"/>
            <w:r w:rsidRPr="00EE66CC">
              <w:rPr>
                <w:rFonts w:ascii="Arial" w:hAnsi="Arial" w:cs="Arial"/>
                <w:color w:val="808080" w:themeColor="background1" w:themeShade="80"/>
                <w:sz w:val="22"/>
                <w:szCs w:val="22"/>
              </w:rPr>
              <w:t>received</w:t>
            </w:r>
            <w:proofErr w:type="gramEnd"/>
          </w:p>
          <w:p w14:paraId="3D0F2FD0" w14:textId="18AE0B86" w:rsidR="00E02B16" w:rsidRPr="00EE66CC" w:rsidRDefault="00E02B16" w:rsidP="00181ECA">
            <w:pPr>
              <w:pStyle w:val="BodyText"/>
              <w:rPr>
                <w:rFonts w:ascii="Arial" w:hAnsi="Arial" w:cs="Arial"/>
                <w:color w:val="808080" w:themeColor="background1" w:themeShade="80"/>
                <w:sz w:val="22"/>
                <w:szCs w:val="22"/>
              </w:rPr>
            </w:pPr>
          </w:p>
        </w:tc>
        <w:tc>
          <w:tcPr>
            <w:tcW w:w="1758" w:type="pct"/>
          </w:tcPr>
          <w:p w14:paraId="0C4E8EB9" w14:textId="77777777" w:rsidR="00E02B16" w:rsidRPr="00EE66CC" w:rsidRDefault="00E02B16" w:rsidP="00181ECA">
            <w:pPr>
              <w:rPr>
                <w:rFonts w:ascii="Arial" w:hAnsi="Arial" w:cs="Arial"/>
                <w:color w:val="808080" w:themeColor="background1" w:themeShade="80"/>
                <w:sz w:val="22"/>
                <w:szCs w:val="22"/>
              </w:rPr>
            </w:pPr>
            <w:r w:rsidRPr="1E9DF42B">
              <w:rPr>
                <w:rFonts w:ascii="Arial" w:hAnsi="Arial" w:cs="Arial"/>
                <w:color w:val="808080" w:themeColor="background1" w:themeShade="80"/>
                <w:sz w:val="22"/>
                <w:szCs w:val="22"/>
              </w:rPr>
              <w:t>Local SOP for receiving samples [</w:t>
            </w:r>
            <w:r w:rsidRPr="1E9DF42B">
              <w:rPr>
                <w:rFonts w:ascii="Arial" w:hAnsi="Arial" w:cs="Arial"/>
                <w:color w:val="808080" w:themeColor="background1" w:themeShade="80"/>
                <w:sz w:val="22"/>
                <w:szCs w:val="22"/>
                <w:highlight w:val="yellow"/>
              </w:rPr>
              <w:t>insert reference</w:t>
            </w:r>
            <w:r w:rsidRPr="1E9DF42B">
              <w:rPr>
                <w:rFonts w:ascii="Arial" w:hAnsi="Arial" w:cs="Arial"/>
                <w:color w:val="808080" w:themeColor="background1" w:themeShade="80"/>
                <w:sz w:val="22"/>
                <w:szCs w:val="22"/>
              </w:rPr>
              <w:t xml:space="preserve">] followed. </w:t>
            </w:r>
          </w:p>
          <w:p w14:paraId="3CC5FA4B" w14:textId="103B3822" w:rsidR="00E02B16" w:rsidRPr="00EE66CC" w:rsidRDefault="00E02B16" w:rsidP="00181ECA">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Sample numbers </w:t>
            </w:r>
            <w:r w:rsidR="0072696A">
              <w:rPr>
                <w:rFonts w:ascii="Arial" w:hAnsi="Arial" w:cs="Arial"/>
                <w:color w:val="808080" w:themeColor="background1" w:themeShade="80"/>
                <w:sz w:val="22"/>
                <w:szCs w:val="22"/>
              </w:rPr>
              <w:t xml:space="preserve">were </w:t>
            </w:r>
            <w:r w:rsidRPr="00EE66CC">
              <w:rPr>
                <w:rFonts w:ascii="Arial" w:hAnsi="Arial" w:cs="Arial"/>
                <w:color w:val="808080" w:themeColor="background1" w:themeShade="80"/>
                <w:sz w:val="22"/>
                <w:szCs w:val="22"/>
              </w:rPr>
              <w:t xml:space="preserve">checked prior to packing and sample </w:t>
            </w:r>
            <w:r w:rsidR="0072696A">
              <w:rPr>
                <w:rFonts w:ascii="Arial" w:hAnsi="Arial" w:cs="Arial"/>
                <w:color w:val="808080" w:themeColor="background1" w:themeShade="80"/>
                <w:sz w:val="22"/>
                <w:szCs w:val="22"/>
              </w:rPr>
              <w:t>records</w:t>
            </w:r>
            <w:r w:rsidRPr="00EE66CC">
              <w:rPr>
                <w:rFonts w:ascii="Arial" w:hAnsi="Arial" w:cs="Arial"/>
                <w:color w:val="808080" w:themeColor="background1" w:themeShade="80"/>
                <w:sz w:val="22"/>
                <w:szCs w:val="22"/>
              </w:rPr>
              <w:t xml:space="preserve"> </w:t>
            </w:r>
            <w:r w:rsidR="0080517E">
              <w:rPr>
                <w:rFonts w:ascii="Arial" w:hAnsi="Arial" w:cs="Arial"/>
                <w:color w:val="808080" w:themeColor="background1" w:themeShade="80"/>
                <w:sz w:val="22"/>
                <w:szCs w:val="22"/>
              </w:rPr>
              <w:t xml:space="preserve">were </w:t>
            </w:r>
            <w:r w:rsidRPr="00EE66CC">
              <w:rPr>
                <w:rFonts w:ascii="Arial" w:hAnsi="Arial" w:cs="Arial"/>
                <w:color w:val="808080" w:themeColor="background1" w:themeShade="80"/>
                <w:sz w:val="22"/>
                <w:szCs w:val="22"/>
              </w:rPr>
              <w:t xml:space="preserve">sent with the package and emailed to the recipient. </w:t>
            </w:r>
          </w:p>
          <w:p w14:paraId="0AAA139C" w14:textId="5331250D" w:rsidR="00E02B16" w:rsidRPr="00EE66CC" w:rsidRDefault="00E02B16" w:rsidP="0043467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rPr>
              <w:t xml:space="preserve">Packaging </w:t>
            </w:r>
            <w:r>
              <w:rPr>
                <w:rFonts w:ascii="Arial" w:hAnsi="Arial" w:cs="Arial"/>
                <w:color w:val="808080" w:themeColor="background1" w:themeShade="80"/>
                <w:sz w:val="22"/>
                <w:szCs w:val="22"/>
              </w:rPr>
              <w:t xml:space="preserve">is </w:t>
            </w:r>
            <w:r w:rsidRPr="00EE66CC">
              <w:rPr>
                <w:rFonts w:ascii="Arial" w:hAnsi="Arial" w:cs="Arial"/>
                <w:color w:val="808080" w:themeColor="background1" w:themeShade="80"/>
                <w:sz w:val="22"/>
                <w:szCs w:val="22"/>
              </w:rPr>
              <w:t xml:space="preserve">checked by </w:t>
            </w:r>
            <w:r>
              <w:rPr>
                <w:rFonts w:ascii="Arial" w:hAnsi="Arial" w:cs="Arial"/>
                <w:color w:val="808080" w:themeColor="background1" w:themeShade="80"/>
                <w:sz w:val="22"/>
                <w:szCs w:val="22"/>
              </w:rPr>
              <w:t xml:space="preserve">the </w:t>
            </w:r>
            <w:r w:rsidRPr="00EE66CC">
              <w:rPr>
                <w:rFonts w:ascii="Arial" w:hAnsi="Arial" w:cs="Arial"/>
                <w:color w:val="808080" w:themeColor="background1" w:themeShade="80"/>
                <w:sz w:val="22"/>
                <w:szCs w:val="22"/>
              </w:rPr>
              <w:t xml:space="preserve">recipient and samples </w:t>
            </w:r>
            <w:r>
              <w:rPr>
                <w:rFonts w:ascii="Arial" w:hAnsi="Arial" w:cs="Arial"/>
                <w:color w:val="808080" w:themeColor="background1" w:themeShade="80"/>
                <w:sz w:val="22"/>
                <w:szCs w:val="22"/>
              </w:rPr>
              <w:t xml:space="preserve">are </w:t>
            </w:r>
            <w:r w:rsidRPr="00EE66CC">
              <w:rPr>
                <w:rFonts w:ascii="Arial" w:hAnsi="Arial" w:cs="Arial"/>
                <w:color w:val="808080" w:themeColor="background1" w:themeShade="80"/>
                <w:sz w:val="22"/>
                <w:szCs w:val="22"/>
              </w:rPr>
              <w:t>checked against record when removed from the packaging.</w:t>
            </w:r>
          </w:p>
        </w:tc>
        <w:tc>
          <w:tcPr>
            <w:tcW w:w="195" w:type="pct"/>
            <w:shd w:val="clear" w:color="auto" w:fill="D9D9D9" w:themeFill="background1" w:themeFillShade="D9"/>
          </w:tcPr>
          <w:p w14:paraId="39BF015E" w14:textId="49D5CB99" w:rsidR="00E02B16" w:rsidRPr="00B226FB" w:rsidRDefault="00E02B16" w:rsidP="00181ECA">
            <w:pPr>
              <w:pStyle w:val="BodyText"/>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4</w:t>
            </w:r>
          </w:p>
        </w:tc>
        <w:tc>
          <w:tcPr>
            <w:tcW w:w="195" w:type="pct"/>
            <w:shd w:val="clear" w:color="auto" w:fill="D9D9D9" w:themeFill="background1" w:themeFillShade="D9"/>
          </w:tcPr>
          <w:p w14:paraId="6FA447BD" w14:textId="7B9D09DC" w:rsidR="00E02B16" w:rsidRPr="00B226FB" w:rsidRDefault="00E02B16" w:rsidP="00181ECA">
            <w:pPr>
              <w:pStyle w:val="BodyText"/>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2</w:t>
            </w:r>
          </w:p>
        </w:tc>
        <w:tc>
          <w:tcPr>
            <w:tcW w:w="292" w:type="pct"/>
            <w:shd w:val="clear" w:color="auto" w:fill="D9D9D9" w:themeFill="background1" w:themeFillShade="D9"/>
          </w:tcPr>
          <w:p w14:paraId="0C6120A3" w14:textId="529047EA" w:rsidR="00E02B16" w:rsidRPr="00B226FB" w:rsidRDefault="00E02B16" w:rsidP="00181ECA">
            <w:pPr>
              <w:pStyle w:val="BodyText"/>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052DD42D" w14:textId="77777777" w:rsidR="00E02B16" w:rsidRPr="0030098C" w:rsidRDefault="00E02B16" w:rsidP="00181ECA">
            <w:pPr>
              <w:pStyle w:val="BodyText"/>
              <w:rPr>
                <w:rFonts w:ascii="Arial" w:hAnsi="Arial" w:cs="Arial"/>
                <w:szCs w:val="22"/>
              </w:rPr>
            </w:pPr>
          </w:p>
        </w:tc>
      </w:tr>
      <w:tr w:rsidR="0043467C" w:rsidRPr="0030098C" w14:paraId="3ECDA1BB" w14:textId="77777777" w:rsidTr="00947DF3">
        <w:trPr>
          <w:trHeight w:val="870"/>
        </w:trPr>
        <w:tc>
          <w:tcPr>
            <w:tcW w:w="688" w:type="pct"/>
            <w:tcBorders>
              <w:top w:val="nil"/>
            </w:tcBorders>
            <w:shd w:val="clear" w:color="auto" w:fill="1F497D" w:themeFill="text2"/>
          </w:tcPr>
          <w:p w14:paraId="22FC6EDC" w14:textId="77777777" w:rsidR="0043467C" w:rsidRPr="00F90400" w:rsidRDefault="0043467C" w:rsidP="0043467C">
            <w:pPr>
              <w:pStyle w:val="BodyText"/>
              <w:jc w:val="both"/>
              <w:rPr>
                <w:rFonts w:ascii="Arial" w:hAnsi="Arial" w:cs="Arial"/>
                <w:b/>
                <w:color w:val="FFFFFF" w:themeColor="background1"/>
                <w:sz w:val="28"/>
                <w:szCs w:val="28"/>
              </w:rPr>
            </w:pPr>
          </w:p>
        </w:tc>
        <w:tc>
          <w:tcPr>
            <w:tcW w:w="870" w:type="pct"/>
          </w:tcPr>
          <w:p w14:paraId="4935BBD9" w14:textId="0464A929" w:rsidR="0043467C" w:rsidRPr="00EE66CC" w:rsidRDefault="0043467C" w:rsidP="0043467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 xml:space="preserve">Add all other </w:t>
            </w:r>
            <w:r>
              <w:rPr>
                <w:rFonts w:ascii="Arial" w:hAnsi="Arial" w:cs="Arial"/>
                <w:color w:val="808080" w:themeColor="background1" w:themeShade="80"/>
                <w:sz w:val="22"/>
                <w:szCs w:val="22"/>
                <w:highlight w:val="yellow"/>
              </w:rPr>
              <w:t>Transport</w:t>
            </w:r>
            <w:r w:rsidRPr="00EE66CC">
              <w:rPr>
                <w:rFonts w:ascii="Arial" w:hAnsi="Arial" w:cs="Arial"/>
                <w:color w:val="808080" w:themeColor="background1" w:themeShade="80"/>
                <w:sz w:val="22"/>
                <w:szCs w:val="22"/>
                <w:highlight w:val="yellow"/>
              </w:rPr>
              <w:t xml:space="preserve"> risks identified </w:t>
            </w:r>
            <w:r w:rsidRPr="00EE66CC">
              <w:rPr>
                <w:rFonts w:ascii="Arial" w:hAnsi="Arial" w:cs="Arial"/>
                <w:color w:val="808080" w:themeColor="background1" w:themeShade="80"/>
                <w:sz w:val="22"/>
                <w:szCs w:val="22"/>
                <w:highlight w:val="yellow"/>
              </w:rPr>
              <w:lastRenderedPageBreak/>
              <w:t>specifically to your study</w:t>
            </w:r>
          </w:p>
        </w:tc>
        <w:tc>
          <w:tcPr>
            <w:tcW w:w="1758" w:type="pct"/>
          </w:tcPr>
          <w:p w14:paraId="2D744A13" w14:textId="44D299F7" w:rsidR="0043467C" w:rsidRPr="1E9DF42B" w:rsidRDefault="0043467C" w:rsidP="0043467C">
            <w:pPr>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lastRenderedPageBreak/>
              <w:t>Add all other mitigations you have in place specifically to your study</w:t>
            </w:r>
          </w:p>
        </w:tc>
        <w:tc>
          <w:tcPr>
            <w:tcW w:w="195" w:type="pct"/>
            <w:shd w:val="clear" w:color="auto" w:fill="D9D9D9" w:themeFill="background1" w:themeFillShade="D9"/>
          </w:tcPr>
          <w:p w14:paraId="614A975D" w14:textId="5E695F9C"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195" w:type="pct"/>
            <w:shd w:val="clear" w:color="auto" w:fill="D9D9D9" w:themeFill="background1" w:themeFillShade="D9"/>
          </w:tcPr>
          <w:p w14:paraId="059DAA2C" w14:textId="0B85DD6F"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292" w:type="pct"/>
            <w:shd w:val="clear" w:color="auto" w:fill="D9D9D9" w:themeFill="background1" w:themeFillShade="D9"/>
          </w:tcPr>
          <w:p w14:paraId="0C96163B" w14:textId="298CA52C"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1001" w:type="pct"/>
            <w:tcBorders>
              <w:right w:val="single" w:sz="8" w:space="0" w:color="000000" w:themeColor="text1"/>
            </w:tcBorders>
            <w:shd w:val="clear" w:color="auto" w:fill="auto"/>
          </w:tcPr>
          <w:p w14:paraId="74DF8A68" w14:textId="77777777" w:rsidR="0043467C" w:rsidRPr="0030098C" w:rsidRDefault="0043467C" w:rsidP="0043467C">
            <w:pPr>
              <w:pStyle w:val="BodyText"/>
              <w:rPr>
                <w:rFonts w:ascii="Arial" w:hAnsi="Arial" w:cs="Arial"/>
                <w:szCs w:val="22"/>
              </w:rPr>
            </w:pPr>
          </w:p>
        </w:tc>
      </w:tr>
      <w:tr w:rsidR="0043467C" w:rsidRPr="0030098C" w14:paraId="06DA5C7C" w14:textId="77777777" w:rsidTr="00947DF3">
        <w:trPr>
          <w:trHeight w:val="870"/>
        </w:trPr>
        <w:tc>
          <w:tcPr>
            <w:tcW w:w="688" w:type="pct"/>
            <w:shd w:val="clear" w:color="auto" w:fill="1F497D" w:themeFill="text2"/>
          </w:tcPr>
          <w:p w14:paraId="1DD79FE0" w14:textId="2EE73FF0" w:rsidR="0043467C" w:rsidRPr="00F90400" w:rsidRDefault="0043467C" w:rsidP="0043467C">
            <w:pPr>
              <w:pStyle w:val="BodyText"/>
              <w:jc w:val="both"/>
              <w:rPr>
                <w:rFonts w:ascii="Arial" w:hAnsi="Arial" w:cs="Arial"/>
                <w:b/>
                <w:color w:val="FFFFFF" w:themeColor="background1"/>
                <w:sz w:val="28"/>
                <w:szCs w:val="28"/>
              </w:rPr>
            </w:pPr>
            <w:r w:rsidRPr="00F90400">
              <w:rPr>
                <w:rFonts w:ascii="Arial" w:hAnsi="Arial" w:cs="Arial"/>
                <w:b/>
                <w:color w:val="FFFFFF" w:themeColor="background1"/>
                <w:sz w:val="28"/>
                <w:szCs w:val="28"/>
              </w:rPr>
              <w:t>Disposal</w:t>
            </w:r>
            <w:r>
              <w:rPr>
                <w:rFonts w:ascii="Arial" w:hAnsi="Arial" w:cs="Arial"/>
                <w:b/>
                <w:color w:val="FFFFFF" w:themeColor="background1"/>
                <w:sz w:val="28"/>
                <w:szCs w:val="28"/>
              </w:rPr>
              <w:t>:</w:t>
            </w:r>
          </w:p>
        </w:tc>
        <w:tc>
          <w:tcPr>
            <w:tcW w:w="870" w:type="pct"/>
          </w:tcPr>
          <w:p w14:paraId="495CE51D" w14:textId="13CD0C8B" w:rsidR="0043467C" w:rsidRPr="00EE66CC" w:rsidRDefault="0043467C" w:rsidP="0043467C">
            <w:pPr>
              <w:pStyle w:val="BodyText"/>
              <w:rPr>
                <w:rFonts w:ascii="Arial" w:hAnsi="Arial" w:cs="Arial"/>
                <w:color w:val="808080" w:themeColor="background1" w:themeShade="80"/>
                <w:sz w:val="22"/>
                <w:szCs w:val="22"/>
              </w:rPr>
            </w:pPr>
            <w:r w:rsidRPr="00E36C20">
              <w:rPr>
                <w:rFonts w:ascii="Arial" w:hAnsi="Arial" w:cs="Arial"/>
                <w:color w:val="808080" w:themeColor="background1" w:themeShade="80"/>
                <w:sz w:val="22"/>
                <w:szCs w:val="22"/>
              </w:rPr>
              <w:t>Material disposed of by an inappropriate route, or in error</w:t>
            </w:r>
          </w:p>
        </w:tc>
        <w:tc>
          <w:tcPr>
            <w:tcW w:w="1758" w:type="pct"/>
          </w:tcPr>
          <w:p w14:paraId="0BCE5E82" w14:textId="60020B70" w:rsidR="0043467C" w:rsidRPr="00EE66CC" w:rsidRDefault="0043467C" w:rsidP="0043467C">
            <w:pPr>
              <w:pStyle w:val="BodyText"/>
              <w:rPr>
                <w:rFonts w:ascii="Arial" w:hAnsi="Arial" w:cs="Arial"/>
                <w:color w:val="808080" w:themeColor="background1" w:themeShade="80"/>
                <w:sz w:val="22"/>
                <w:szCs w:val="22"/>
              </w:rPr>
            </w:pPr>
            <w:r w:rsidRPr="00094175">
              <w:rPr>
                <w:rFonts w:ascii="Arial" w:hAnsi="Arial" w:cs="Arial"/>
                <w:color w:val="808080" w:themeColor="background1" w:themeShade="80"/>
                <w:sz w:val="22"/>
                <w:szCs w:val="22"/>
              </w:rPr>
              <w:t xml:space="preserve">All </w:t>
            </w:r>
            <w:r>
              <w:rPr>
                <w:rFonts w:ascii="Arial" w:hAnsi="Arial" w:cs="Arial"/>
                <w:color w:val="808080" w:themeColor="background1" w:themeShade="80"/>
                <w:sz w:val="22"/>
                <w:szCs w:val="22"/>
              </w:rPr>
              <w:t xml:space="preserve">staff/students involved in human sample research will be trained </w:t>
            </w:r>
            <w:r w:rsidRPr="00094175">
              <w:rPr>
                <w:rFonts w:ascii="Arial" w:hAnsi="Arial" w:cs="Arial"/>
                <w:color w:val="808080" w:themeColor="background1" w:themeShade="80"/>
                <w:sz w:val="22"/>
                <w:szCs w:val="22"/>
              </w:rPr>
              <w:t xml:space="preserve">in sample disposal procedures </w:t>
            </w:r>
            <w:r>
              <w:rPr>
                <w:rFonts w:ascii="Arial" w:hAnsi="Arial" w:cs="Arial"/>
                <w:color w:val="808080" w:themeColor="background1" w:themeShade="80"/>
                <w:sz w:val="22"/>
                <w:szCs w:val="22"/>
              </w:rPr>
              <w:t xml:space="preserve">as defined in the </w:t>
            </w:r>
            <w:hyperlink r:id="rId28" w:history="1">
              <w:r>
                <w:rPr>
                  <w:rStyle w:val="Hyperlink"/>
                  <w:rFonts w:ascii="Arial" w:hAnsi="Arial" w:cs="Arial"/>
                  <w:bCs/>
                  <w:color w:val="808080" w:themeColor="background1" w:themeShade="80"/>
                  <w:sz w:val="22"/>
                  <w:szCs w:val="22"/>
                  <w:lang w:eastAsia="en-GB"/>
                </w:rPr>
                <w:t>HTA-Core-SOP-Disposal</w:t>
              </w:r>
            </w:hyperlink>
            <w:r>
              <w:rPr>
                <w:rFonts w:ascii="Arial" w:hAnsi="Arial" w:cs="Arial"/>
                <w:bCs/>
                <w:color w:val="808080" w:themeColor="background1" w:themeShade="80"/>
                <w:sz w:val="22"/>
                <w:szCs w:val="22"/>
                <w:lang w:eastAsia="en-GB"/>
              </w:rPr>
              <w:t>, local SOP</w:t>
            </w:r>
            <w:r>
              <w:rPr>
                <w:rFonts w:ascii="Arial" w:hAnsi="Arial" w:cs="Arial"/>
                <w:color w:val="808080" w:themeColor="background1" w:themeShade="80"/>
                <w:sz w:val="22"/>
                <w:szCs w:val="22"/>
              </w:rPr>
              <w:t xml:space="preserve"> </w:t>
            </w:r>
            <w:r w:rsidRPr="00094175">
              <w:rPr>
                <w:rFonts w:ascii="Arial" w:hAnsi="Arial" w:cs="Arial"/>
                <w:color w:val="808080" w:themeColor="background1" w:themeShade="80"/>
                <w:sz w:val="22"/>
                <w:szCs w:val="22"/>
                <w:highlight w:val="yellow"/>
              </w:rPr>
              <w:t>[insert local SOP ref]</w:t>
            </w:r>
            <w:r w:rsidRPr="00094175">
              <w:rPr>
                <w:rFonts w:ascii="Arial" w:hAnsi="Arial" w:cs="Arial"/>
                <w:color w:val="808080" w:themeColor="background1" w:themeShade="80"/>
                <w:sz w:val="22"/>
                <w:szCs w:val="22"/>
              </w:rPr>
              <w:t xml:space="preserve"> and study protocol. All samples </w:t>
            </w:r>
            <w:r>
              <w:rPr>
                <w:rFonts w:ascii="Arial" w:hAnsi="Arial" w:cs="Arial"/>
                <w:color w:val="808080" w:themeColor="background1" w:themeShade="80"/>
                <w:sz w:val="22"/>
                <w:szCs w:val="22"/>
              </w:rPr>
              <w:t xml:space="preserve">are </w:t>
            </w:r>
            <w:r w:rsidRPr="00094175">
              <w:rPr>
                <w:rFonts w:ascii="Arial" w:hAnsi="Arial" w:cs="Arial"/>
                <w:color w:val="808080" w:themeColor="background1" w:themeShade="80"/>
                <w:sz w:val="22"/>
                <w:szCs w:val="22"/>
              </w:rPr>
              <w:t>to be disposed of correctly via incineration.</w:t>
            </w:r>
          </w:p>
        </w:tc>
        <w:tc>
          <w:tcPr>
            <w:tcW w:w="195" w:type="pct"/>
            <w:shd w:val="clear" w:color="auto" w:fill="D9D9D9" w:themeFill="background1" w:themeFillShade="D9"/>
          </w:tcPr>
          <w:p w14:paraId="070C53F5" w14:textId="75F28641"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4</w:t>
            </w:r>
          </w:p>
        </w:tc>
        <w:tc>
          <w:tcPr>
            <w:tcW w:w="195" w:type="pct"/>
            <w:shd w:val="clear" w:color="auto" w:fill="D9D9D9" w:themeFill="background1" w:themeFillShade="D9"/>
          </w:tcPr>
          <w:p w14:paraId="7EFD905A" w14:textId="465951BC" w:rsidR="0043467C" w:rsidRPr="00B226FB" w:rsidRDefault="0043467C" w:rsidP="0043467C">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1</w:t>
            </w:r>
          </w:p>
        </w:tc>
        <w:tc>
          <w:tcPr>
            <w:tcW w:w="292" w:type="pct"/>
            <w:shd w:val="clear" w:color="auto" w:fill="D9D9D9" w:themeFill="background1" w:themeFillShade="D9"/>
          </w:tcPr>
          <w:p w14:paraId="6097CF4B" w14:textId="6BA1638C" w:rsidR="0043467C" w:rsidRPr="00B226FB" w:rsidRDefault="0043467C" w:rsidP="0043467C">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4</w:t>
            </w:r>
          </w:p>
        </w:tc>
        <w:tc>
          <w:tcPr>
            <w:tcW w:w="1001" w:type="pct"/>
            <w:tcBorders>
              <w:right w:val="single" w:sz="8" w:space="0" w:color="000000" w:themeColor="text1"/>
            </w:tcBorders>
            <w:shd w:val="clear" w:color="auto" w:fill="auto"/>
          </w:tcPr>
          <w:p w14:paraId="6FFC6B01" w14:textId="77777777" w:rsidR="0043467C" w:rsidRPr="0030098C" w:rsidRDefault="0043467C" w:rsidP="0043467C">
            <w:pPr>
              <w:pStyle w:val="BodyText"/>
              <w:rPr>
                <w:rFonts w:ascii="Arial" w:hAnsi="Arial" w:cs="Arial"/>
                <w:szCs w:val="22"/>
              </w:rPr>
            </w:pPr>
          </w:p>
        </w:tc>
      </w:tr>
      <w:tr w:rsidR="0043467C" w:rsidRPr="0030098C" w14:paraId="02E6AB4A" w14:textId="77777777" w:rsidTr="00947DF3">
        <w:trPr>
          <w:trHeight w:val="870"/>
        </w:trPr>
        <w:tc>
          <w:tcPr>
            <w:tcW w:w="688" w:type="pct"/>
            <w:shd w:val="clear" w:color="auto" w:fill="1F497D" w:themeFill="text2"/>
          </w:tcPr>
          <w:p w14:paraId="241F7009" w14:textId="77777777" w:rsidR="0043467C" w:rsidRPr="00F90400" w:rsidRDefault="0043467C" w:rsidP="0043467C">
            <w:pPr>
              <w:pStyle w:val="BodyText"/>
              <w:jc w:val="both"/>
              <w:rPr>
                <w:rFonts w:ascii="Arial" w:hAnsi="Arial" w:cs="Arial"/>
                <w:b/>
                <w:color w:val="FFFFFF" w:themeColor="background1"/>
                <w:sz w:val="28"/>
                <w:szCs w:val="28"/>
              </w:rPr>
            </w:pPr>
          </w:p>
        </w:tc>
        <w:tc>
          <w:tcPr>
            <w:tcW w:w="870" w:type="pct"/>
          </w:tcPr>
          <w:p w14:paraId="6519D70B" w14:textId="60C45AFF" w:rsidR="0043467C" w:rsidRPr="00E36C20" w:rsidRDefault="0043467C" w:rsidP="0043467C">
            <w:pPr>
              <w:pStyle w:val="BodyText"/>
              <w:rPr>
                <w:rFonts w:ascii="Arial" w:hAnsi="Arial" w:cs="Arial"/>
                <w:color w:val="808080" w:themeColor="background1" w:themeShade="80"/>
                <w:sz w:val="22"/>
                <w:szCs w:val="22"/>
              </w:rPr>
            </w:pPr>
            <w:r w:rsidRPr="00E36C20">
              <w:rPr>
                <w:rFonts w:ascii="Arial" w:hAnsi="Arial" w:cs="Arial"/>
                <w:color w:val="808080" w:themeColor="background1" w:themeShade="80"/>
                <w:sz w:val="22"/>
                <w:szCs w:val="22"/>
              </w:rPr>
              <w:t>Records not kept for all disposal</w:t>
            </w:r>
          </w:p>
        </w:tc>
        <w:tc>
          <w:tcPr>
            <w:tcW w:w="1758" w:type="pct"/>
          </w:tcPr>
          <w:p w14:paraId="4B8997F2" w14:textId="77777777" w:rsidR="0043467C" w:rsidRPr="00F50ED1" w:rsidRDefault="0043467C" w:rsidP="0043467C">
            <w:pPr>
              <w:pStyle w:val="BodyText"/>
              <w:rPr>
                <w:rFonts w:ascii="Arial" w:hAnsi="Arial" w:cs="Arial"/>
                <w:color w:val="808080" w:themeColor="background1" w:themeShade="80"/>
                <w:sz w:val="22"/>
                <w:szCs w:val="22"/>
              </w:rPr>
            </w:pPr>
            <w:r w:rsidRPr="00F50ED1">
              <w:rPr>
                <w:rFonts w:ascii="Arial" w:hAnsi="Arial" w:cs="Arial"/>
                <w:color w:val="808080" w:themeColor="background1" w:themeShade="80"/>
                <w:sz w:val="22"/>
                <w:szCs w:val="22"/>
              </w:rPr>
              <w:t xml:space="preserve">Sample tracking database to be kept up to date and to include the number of individual samples/vials used and remaining, and which </w:t>
            </w:r>
            <w:proofErr w:type="gramStart"/>
            <w:r w:rsidRPr="00F50ED1">
              <w:rPr>
                <w:rFonts w:ascii="Arial" w:hAnsi="Arial" w:cs="Arial"/>
                <w:color w:val="808080" w:themeColor="background1" w:themeShade="80"/>
                <w:sz w:val="22"/>
                <w:szCs w:val="22"/>
              </w:rPr>
              <w:t>particular box/location</w:t>
            </w:r>
            <w:proofErr w:type="gramEnd"/>
            <w:r w:rsidRPr="00F50ED1">
              <w:rPr>
                <w:rFonts w:ascii="Arial" w:hAnsi="Arial" w:cs="Arial"/>
                <w:color w:val="808080" w:themeColor="background1" w:themeShade="80"/>
                <w:sz w:val="22"/>
                <w:szCs w:val="22"/>
              </w:rPr>
              <w:t xml:space="preserve"> each sample is stored in.</w:t>
            </w:r>
          </w:p>
          <w:p w14:paraId="2B5BAFAB" w14:textId="080CF310" w:rsidR="0043467C" w:rsidRPr="00EE66CC" w:rsidRDefault="0043467C" w:rsidP="0043467C">
            <w:pPr>
              <w:pStyle w:val="BodyText"/>
              <w:rPr>
                <w:rFonts w:ascii="Arial" w:hAnsi="Arial" w:cs="Arial"/>
                <w:color w:val="808080" w:themeColor="background1" w:themeShade="80"/>
                <w:sz w:val="22"/>
                <w:szCs w:val="22"/>
              </w:rPr>
            </w:pPr>
            <w:r w:rsidRPr="00F50ED1">
              <w:rPr>
                <w:rFonts w:ascii="Arial" w:hAnsi="Arial" w:cs="Arial"/>
                <w:color w:val="808080" w:themeColor="background1" w:themeShade="80"/>
                <w:sz w:val="22"/>
                <w:szCs w:val="22"/>
              </w:rPr>
              <w:t xml:space="preserve">Record of samples used/disposed of to be kept up to date on </w:t>
            </w:r>
            <w:r>
              <w:rPr>
                <w:rFonts w:ascii="Arial" w:hAnsi="Arial" w:cs="Arial"/>
                <w:color w:val="808080" w:themeColor="background1" w:themeShade="80"/>
                <w:sz w:val="22"/>
                <w:szCs w:val="22"/>
              </w:rPr>
              <w:t xml:space="preserve">the </w:t>
            </w:r>
            <w:r w:rsidRPr="00F50ED1">
              <w:rPr>
                <w:rFonts w:ascii="Arial" w:hAnsi="Arial" w:cs="Arial"/>
                <w:color w:val="808080" w:themeColor="background1" w:themeShade="80"/>
                <w:sz w:val="22"/>
                <w:szCs w:val="22"/>
              </w:rPr>
              <w:t xml:space="preserve">disposal </w:t>
            </w:r>
            <w:r>
              <w:rPr>
                <w:rFonts w:ascii="Arial" w:hAnsi="Arial" w:cs="Arial"/>
                <w:color w:val="808080" w:themeColor="background1" w:themeShade="80"/>
                <w:sz w:val="22"/>
                <w:szCs w:val="22"/>
              </w:rPr>
              <w:t xml:space="preserve">column in the sample </w:t>
            </w:r>
            <w:r w:rsidRPr="00F50ED1">
              <w:rPr>
                <w:rFonts w:ascii="Arial" w:hAnsi="Arial" w:cs="Arial"/>
                <w:color w:val="808080" w:themeColor="background1" w:themeShade="80"/>
                <w:sz w:val="22"/>
                <w:szCs w:val="22"/>
              </w:rPr>
              <w:t>log</w:t>
            </w:r>
            <w:r>
              <w:rPr>
                <w:rFonts w:ascii="Arial" w:hAnsi="Arial" w:cs="Arial"/>
                <w:color w:val="808080" w:themeColor="background1" w:themeShade="80"/>
                <w:sz w:val="22"/>
                <w:szCs w:val="22"/>
              </w:rPr>
              <w:t xml:space="preserve"> along is a disposal record for study.</w:t>
            </w:r>
          </w:p>
        </w:tc>
        <w:tc>
          <w:tcPr>
            <w:tcW w:w="195" w:type="pct"/>
            <w:shd w:val="clear" w:color="auto" w:fill="D9D9D9" w:themeFill="background1" w:themeFillShade="D9"/>
          </w:tcPr>
          <w:p w14:paraId="776EF175" w14:textId="741566B8"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color w:val="808080" w:themeColor="background1" w:themeShade="80"/>
                <w:sz w:val="22"/>
                <w:szCs w:val="22"/>
              </w:rPr>
              <w:t>4</w:t>
            </w:r>
          </w:p>
        </w:tc>
        <w:tc>
          <w:tcPr>
            <w:tcW w:w="195" w:type="pct"/>
            <w:shd w:val="clear" w:color="auto" w:fill="D9D9D9" w:themeFill="background1" w:themeFillShade="D9"/>
          </w:tcPr>
          <w:p w14:paraId="76321A80" w14:textId="2974F24A" w:rsidR="0043467C" w:rsidRPr="00B226FB" w:rsidRDefault="0043467C" w:rsidP="0043467C">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2</w:t>
            </w:r>
          </w:p>
        </w:tc>
        <w:tc>
          <w:tcPr>
            <w:tcW w:w="292" w:type="pct"/>
            <w:shd w:val="clear" w:color="auto" w:fill="D9D9D9" w:themeFill="background1" w:themeFillShade="D9"/>
          </w:tcPr>
          <w:p w14:paraId="7B2F8A38" w14:textId="067FC140" w:rsidR="0043467C" w:rsidRPr="00B226FB" w:rsidRDefault="0043467C" w:rsidP="0043467C">
            <w:pPr>
              <w:pStyle w:val="BodyText"/>
              <w:rPr>
                <w:rFonts w:ascii="Arial" w:hAnsi="Arial" w:cs="Arial"/>
                <w:color w:val="808080" w:themeColor="background1" w:themeShade="80"/>
                <w:sz w:val="22"/>
                <w:szCs w:val="22"/>
              </w:rPr>
            </w:pPr>
            <w:r>
              <w:rPr>
                <w:rFonts w:ascii="Arial" w:hAnsi="Arial" w:cs="Arial"/>
                <w:color w:val="808080" w:themeColor="background1" w:themeShade="80"/>
                <w:sz w:val="22"/>
                <w:szCs w:val="22"/>
              </w:rPr>
              <w:t>8</w:t>
            </w:r>
          </w:p>
        </w:tc>
        <w:tc>
          <w:tcPr>
            <w:tcW w:w="1001" w:type="pct"/>
            <w:tcBorders>
              <w:right w:val="single" w:sz="8" w:space="0" w:color="000000" w:themeColor="text1"/>
            </w:tcBorders>
            <w:shd w:val="clear" w:color="auto" w:fill="auto"/>
          </w:tcPr>
          <w:p w14:paraId="69D691EF" w14:textId="77777777" w:rsidR="0043467C" w:rsidRPr="0030098C" w:rsidRDefault="0043467C" w:rsidP="0043467C">
            <w:pPr>
              <w:pStyle w:val="BodyText"/>
              <w:rPr>
                <w:rFonts w:ascii="Arial" w:hAnsi="Arial" w:cs="Arial"/>
                <w:szCs w:val="22"/>
              </w:rPr>
            </w:pPr>
          </w:p>
        </w:tc>
      </w:tr>
      <w:tr w:rsidR="0043467C" w:rsidRPr="0030098C" w14:paraId="5BCB6CB8" w14:textId="77777777" w:rsidTr="00947DF3">
        <w:trPr>
          <w:trHeight w:val="870"/>
        </w:trPr>
        <w:tc>
          <w:tcPr>
            <w:tcW w:w="688" w:type="pct"/>
            <w:shd w:val="clear" w:color="auto" w:fill="1F497D" w:themeFill="text2"/>
          </w:tcPr>
          <w:p w14:paraId="46BA4AEC" w14:textId="77777777" w:rsidR="0043467C" w:rsidRPr="00F90400" w:rsidRDefault="0043467C" w:rsidP="0043467C">
            <w:pPr>
              <w:pStyle w:val="BodyText"/>
              <w:jc w:val="both"/>
              <w:rPr>
                <w:rFonts w:ascii="Arial" w:hAnsi="Arial" w:cs="Arial"/>
                <w:b/>
                <w:color w:val="FFFFFF" w:themeColor="background1"/>
                <w:sz w:val="28"/>
                <w:szCs w:val="28"/>
              </w:rPr>
            </w:pPr>
          </w:p>
        </w:tc>
        <w:tc>
          <w:tcPr>
            <w:tcW w:w="870" w:type="pct"/>
          </w:tcPr>
          <w:p w14:paraId="73D90ACF" w14:textId="67DD930D" w:rsidR="0043467C" w:rsidRPr="00E36C20" w:rsidRDefault="0043467C" w:rsidP="0043467C">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 xml:space="preserve">Add all other </w:t>
            </w:r>
            <w:r>
              <w:rPr>
                <w:rFonts w:ascii="Arial" w:hAnsi="Arial" w:cs="Arial"/>
                <w:color w:val="808080" w:themeColor="background1" w:themeShade="80"/>
                <w:sz w:val="22"/>
                <w:szCs w:val="22"/>
                <w:highlight w:val="yellow"/>
              </w:rPr>
              <w:t>Disposal</w:t>
            </w:r>
            <w:r w:rsidRPr="00EE66CC">
              <w:rPr>
                <w:rFonts w:ascii="Arial" w:hAnsi="Arial" w:cs="Arial"/>
                <w:color w:val="808080" w:themeColor="background1" w:themeShade="80"/>
                <w:sz w:val="22"/>
                <w:szCs w:val="22"/>
                <w:highlight w:val="yellow"/>
              </w:rPr>
              <w:t xml:space="preserve"> risks identified specifically to your study</w:t>
            </w:r>
          </w:p>
        </w:tc>
        <w:tc>
          <w:tcPr>
            <w:tcW w:w="1758" w:type="pct"/>
          </w:tcPr>
          <w:p w14:paraId="6880A78D" w14:textId="10A5DBD4" w:rsidR="0043467C" w:rsidRPr="00EE66CC" w:rsidRDefault="0043467C" w:rsidP="0043467C">
            <w:pPr>
              <w:pStyle w:val="BodyText"/>
              <w:rPr>
                <w:rFonts w:ascii="Arial" w:hAnsi="Arial" w:cs="Arial"/>
                <w:color w:val="808080" w:themeColor="background1" w:themeShade="80"/>
                <w:sz w:val="22"/>
                <w:szCs w:val="22"/>
              </w:rPr>
            </w:pPr>
            <w:r w:rsidRPr="00EE66CC">
              <w:rPr>
                <w:rFonts w:ascii="Arial" w:hAnsi="Arial" w:cs="Arial"/>
                <w:color w:val="808080" w:themeColor="background1" w:themeShade="80"/>
                <w:sz w:val="22"/>
                <w:szCs w:val="22"/>
                <w:highlight w:val="yellow"/>
              </w:rPr>
              <w:t>Add all other mitigations you have in place specifically to your study</w:t>
            </w:r>
          </w:p>
        </w:tc>
        <w:tc>
          <w:tcPr>
            <w:tcW w:w="195" w:type="pct"/>
            <w:shd w:val="clear" w:color="auto" w:fill="D9D9D9" w:themeFill="background1" w:themeFillShade="D9"/>
          </w:tcPr>
          <w:p w14:paraId="2AA8ABE8" w14:textId="45EF01F2"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195" w:type="pct"/>
            <w:shd w:val="clear" w:color="auto" w:fill="D9D9D9" w:themeFill="background1" w:themeFillShade="D9"/>
          </w:tcPr>
          <w:p w14:paraId="23D7BB66" w14:textId="7D2A8803"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292" w:type="pct"/>
            <w:shd w:val="clear" w:color="auto" w:fill="D9D9D9" w:themeFill="background1" w:themeFillShade="D9"/>
          </w:tcPr>
          <w:p w14:paraId="263D02E9" w14:textId="63B0D8E5" w:rsidR="0043467C" w:rsidRPr="00B226FB" w:rsidRDefault="0043467C" w:rsidP="0043467C">
            <w:pPr>
              <w:pStyle w:val="BodyText"/>
              <w:rPr>
                <w:rFonts w:ascii="Arial" w:hAnsi="Arial" w:cs="Arial"/>
                <w:color w:val="808080" w:themeColor="background1" w:themeShade="80"/>
                <w:sz w:val="22"/>
                <w:szCs w:val="22"/>
              </w:rPr>
            </w:pPr>
            <w:r w:rsidRPr="00B226FB">
              <w:rPr>
                <w:rFonts w:ascii="Arial" w:hAnsi="Arial" w:cs="Arial"/>
                <w:bCs/>
                <w:color w:val="808080" w:themeColor="background1" w:themeShade="80"/>
                <w:sz w:val="22"/>
                <w:szCs w:val="22"/>
                <w:highlight w:val="yellow"/>
                <w:lang w:eastAsia="en-GB"/>
              </w:rPr>
              <w:t>?</w:t>
            </w:r>
          </w:p>
        </w:tc>
        <w:tc>
          <w:tcPr>
            <w:tcW w:w="1001" w:type="pct"/>
            <w:tcBorders>
              <w:right w:val="single" w:sz="8" w:space="0" w:color="000000" w:themeColor="text1"/>
            </w:tcBorders>
            <w:shd w:val="clear" w:color="auto" w:fill="auto"/>
          </w:tcPr>
          <w:p w14:paraId="0DA569BB" w14:textId="77777777" w:rsidR="0043467C" w:rsidRPr="0030098C" w:rsidRDefault="0043467C" w:rsidP="0043467C">
            <w:pPr>
              <w:pStyle w:val="BodyText"/>
              <w:rPr>
                <w:rFonts w:ascii="Arial" w:hAnsi="Arial" w:cs="Arial"/>
                <w:szCs w:val="22"/>
              </w:rPr>
            </w:pPr>
          </w:p>
        </w:tc>
      </w:tr>
    </w:tbl>
    <w:p w14:paraId="5856CBC4" w14:textId="77777777" w:rsidR="008B5CCC" w:rsidRDefault="008B5CCC" w:rsidP="009F193D">
      <w:pPr>
        <w:rPr>
          <w:rFonts w:ascii="Arial" w:hAnsi="Arial" w:cs="Arial"/>
          <w:b/>
        </w:rPr>
      </w:pPr>
    </w:p>
    <w:p w14:paraId="63AEEE10" w14:textId="77777777" w:rsidR="004734E1" w:rsidRDefault="004734E1">
      <w:pPr>
        <w:spacing w:after="200" w:line="276" w:lineRule="auto"/>
        <w:rPr>
          <w:rFonts w:ascii="Arial" w:hAnsi="Arial" w:cs="Arial"/>
          <w:b/>
        </w:rPr>
      </w:pPr>
      <w:r>
        <w:rPr>
          <w:rFonts w:ascii="Arial" w:hAnsi="Arial" w:cs="Arial"/>
          <w:b/>
        </w:rPr>
        <w:br w:type="page"/>
      </w:r>
    </w:p>
    <w:p w14:paraId="0C28A21A" w14:textId="77777777" w:rsidR="00730C84" w:rsidRPr="00A3428A" w:rsidRDefault="00730C84" w:rsidP="00730C84">
      <w:pPr>
        <w:pStyle w:val="BodyText"/>
        <w:jc w:val="both"/>
        <w:rPr>
          <w:rFonts w:ascii="Arial" w:hAnsi="Arial" w:cs="Arial"/>
          <w:b/>
          <w:color w:val="17365D" w:themeColor="text2" w:themeShade="BF"/>
          <w:u w:val="single"/>
        </w:rPr>
      </w:pPr>
      <w:r w:rsidRPr="00A3428A">
        <w:rPr>
          <w:rFonts w:ascii="Arial" w:hAnsi="Arial" w:cs="Arial"/>
          <w:b/>
          <w:color w:val="17365D" w:themeColor="text2" w:themeShade="BF"/>
          <w:u w:val="single"/>
        </w:rPr>
        <w:lastRenderedPageBreak/>
        <w:t xml:space="preserve">Part 2: Actions arising from risk </w:t>
      </w:r>
      <w:proofErr w:type="gramStart"/>
      <w:r w:rsidRPr="00A3428A">
        <w:rPr>
          <w:rFonts w:ascii="Arial" w:hAnsi="Arial" w:cs="Arial"/>
          <w:b/>
          <w:color w:val="17365D" w:themeColor="text2" w:themeShade="BF"/>
          <w:u w:val="single"/>
        </w:rPr>
        <w:t>assessment</w:t>
      </w:r>
      <w:proofErr w:type="gramEnd"/>
    </w:p>
    <w:p w14:paraId="0DDF7865" w14:textId="77777777" w:rsidR="00730C84" w:rsidRPr="009C34C3" w:rsidRDefault="00730C84" w:rsidP="00730C84">
      <w:pPr>
        <w:pStyle w:val="BodyText"/>
        <w:ind w:left="360"/>
        <w:jc w:val="both"/>
        <w:rPr>
          <w:rFonts w:ascii="Arial" w:hAnsi="Arial" w:cs="Arial"/>
          <w:szCs w:val="22"/>
        </w:rPr>
      </w:pPr>
    </w:p>
    <w:tbl>
      <w:tblPr>
        <w:tblStyle w:val="TableGrid"/>
        <w:tblW w:w="5270" w:type="pct"/>
        <w:tblInd w:w="-257" w:type="dxa"/>
        <w:tblLayout w:type="fixed"/>
        <w:tblLook w:val="04A0" w:firstRow="1" w:lastRow="0" w:firstColumn="1" w:lastColumn="0" w:noHBand="0" w:noVBand="1"/>
      </w:tblPr>
      <w:tblGrid>
        <w:gridCol w:w="7882"/>
        <w:gridCol w:w="1624"/>
        <w:gridCol w:w="1485"/>
        <w:gridCol w:w="1239"/>
        <w:gridCol w:w="1419"/>
      </w:tblGrid>
      <w:tr w:rsidR="00611062" w:rsidRPr="0054630A" w14:paraId="7B329D87" w14:textId="2059F785" w:rsidTr="61A147B8">
        <w:trPr>
          <w:trHeight w:val="274"/>
          <w:tblHeader/>
        </w:trPr>
        <w:tc>
          <w:tcPr>
            <w:tcW w:w="2887" w:type="pct"/>
            <w:shd w:val="clear" w:color="auto" w:fill="FFC000"/>
          </w:tcPr>
          <w:p w14:paraId="511A6FF7" w14:textId="6FC0466A" w:rsidR="00611062" w:rsidRPr="0054630A" w:rsidRDefault="00E6329B" w:rsidP="00577259">
            <w:pPr>
              <w:rPr>
                <w:rFonts w:ascii="Arial" w:hAnsi="Arial" w:cs="Arial"/>
                <w:b/>
                <w:bCs/>
                <w:color w:val="002060"/>
                <w:sz w:val="22"/>
                <w:szCs w:val="22"/>
                <w:lang w:eastAsia="en-GB"/>
              </w:rPr>
            </w:pPr>
            <w:r>
              <w:rPr>
                <w:rFonts w:ascii="Arial" w:hAnsi="Arial" w:cs="Arial"/>
                <w:b/>
                <w:bCs/>
                <w:color w:val="002060"/>
                <w:sz w:val="22"/>
                <w:szCs w:val="22"/>
                <w:lang w:eastAsia="en-GB"/>
              </w:rPr>
              <w:t>Further m</w:t>
            </w:r>
            <w:r w:rsidR="00611062">
              <w:rPr>
                <w:rFonts w:ascii="Arial" w:hAnsi="Arial" w:cs="Arial"/>
                <w:b/>
                <w:bCs/>
                <w:color w:val="002060"/>
                <w:sz w:val="22"/>
                <w:szCs w:val="22"/>
                <w:lang w:eastAsia="en-GB"/>
              </w:rPr>
              <w:t xml:space="preserve">itigation </w:t>
            </w:r>
            <w:r>
              <w:rPr>
                <w:rFonts w:ascii="Arial" w:hAnsi="Arial" w:cs="Arial"/>
                <w:b/>
                <w:bCs/>
                <w:color w:val="002060"/>
                <w:sz w:val="22"/>
                <w:szCs w:val="22"/>
                <w:lang w:eastAsia="en-GB"/>
              </w:rPr>
              <w:t>a</w:t>
            </w:r>
            <w:r w:rsidR="00611062" w:rsidRPr="0054630A">
              <w:rPr>
                <w:rFonts w:ascii="Arial" w:hAnsi="Arial" w:cs="Arial"/>
                <w:b/>
                <w:bCs/>
                <w:color w:val="002060"/>
                <w:sz w:val="22"/>
                <w:szCs w:val="22"/>
                <w:lang w:eastAsia="en-GB"/>
              </w:rPr>
              <w:t>ction</w:t>
            </w:r>
            <w:r w:rsidR="00611062">
              <w:rPr>
                <w:rFonts w:ascii="Arial" w:hAnsi="Arial" w:cs="Arial"/>
                <w:b/>
                <w:bCs/>
                <w:color w:val="002060"/>
                <w:sz w:val="22"/>
                <w:szCs w:val="22"/>
                <w:lang w:eastAsia="en-GB"/>
              </w:rPr>
              <w:t>s required following a review of RA:</w:t>
            </w:r>
          </w:p>
        </w:tc>
        <w:tc>
          <w:tcPr>
            <w:tcW w:w="595" w:type="pct"/>
            <w:shd w:val="clear" w:color="auto" w:fill="FFC000"/>
          </w:tcPr>
          <w:p w14:paraId="7E463630" w14:textId="0A510D31" w:rsidR="00611062" w:rsidRPr="006B7D9A" w:rsidRDefault="00611062" w:rsidP="00577259">
            <w:pPr>
              <w:jc w:val="center"/>
              <w:rPr>
                <w:rFonts w:ascii="Arial" w:hAnsi="Arial" w:cs="Arial"/>
                <w:b/>
                <w:bCs/>
                <w:color w:val="002060"/>
                <w:sz w:val="22"/>
                <w:szCs w:val="22"/>
                <w:lang w:eastAsia="en-GB"/>
              </w:rPr>
            </w:pPr>
            <w:r>
              <w:rPr>
                <w:rFonts w:ascii="Arial" w:hAnsi="Arial" w:cs="Arial"/>
                <w:b/>
                <w:bCs/>
                <w:color w:val="002060"/>
                <w:sz w:val="22"/>
                <w:szCs w:val="22"/>
                <w:lang w:eastAsia="en-GB"/>
              </w:rPr>
              <w:t>Person responsible:</w:t>
            </w:r>
          </w:p>
        </w:tc>
        <w:tc>
          <w:tcPr>
            <w:tcW w:w="544" w:type="pct"/>
            <w:shd w:val="clear" w:color="auto" w:fill="FFC000"/>
          </w:tcPr>
          <w:p w14:paraId="6699B902" w14:textId="77777777" w:rsidR="00611062" w:rsidRPr="0054630A" w:rsidRDefault="00611062" w:rsidP="00577259">
            <w:pPr>
              <w:jc w:val="center"/>
              <w:rPr>
                <w:rFonts w:ascii="Arial" w:hAnsi="Arial" w:cs="Arial"/>
                <w:b/>
                <w:bCs/>
                <w:color w:val="002060"/>
                <w:sz w:val="22"/>
                <w:szCs w:val="22"/>
                <w:lang w:eastAsia="en-GB"/>
              </w:rPr>
            </w:pPr>
            <w:r>
              <w:rPr>
                <w:rFonts w:ascii="Arial" w:hAnsi="Arial" w:cs="Arial"/>
                <w:b/>
                <w:bCs/>
                <w:color w:val="002060"/>
                <w:sz w:val="22"/>
                <w:szCs w:val="22"/>
                <w:lang w:eastAsia="en-GB"/>
              </w:rPr>
              <w:t>Target Date</w:t>
            </w:r>
          </w:p>
        </w:tc>
        <w:tc>
          <w:tcPr>
            <w:tcW w:w="454" w:type="pct"/>
            <w:shd w:val="clear" w:color="auto" w:fill="FFC000"/>
          </w:tcPr>
          <w:p w14:paraId="325B7F62" w14:textId="77777777" w:rsidR="00611062" w:rsidRPr="0054630A" w:rsidRDefault="00611062" w:rsidP="00577259">
            <w:pPr>
              <w:jc w:val="center"/>
              <w:rPr>
                <w:rFonts w:ascii="Arial" w:hAnsi="Arial" w:cs="Arial"/>
                <w:b/>
                <w:bCs/>
                <w:color w:val="002060"/>
                <w:sz w:val="22"/>
                <w:szCs w:val="22"/>
                <w:lang w:eastAsia="en-GB"/>
              </w:rPr>
            </w:pPr>
            <w:r>
              <w:rPr>
                <w:rFonts w:ascii="Arial" w:hAnsi="Arial" w:cs="Arial"/>
                <w:b/>
                <w:bCs/>
                <w:color w:val="002060"/>
                <w:sz w:val="22"/>
                <w:szCs w:val="22"/>
                <w:lang w:eastAsia="en-GB"/>
              </w:rPr>
              <w:t>Done Yes/No</w:t>
            </w:r>
          </w:p>
        </w:tc>
        <w:tc>
          <w:tcPr>
            <w:tcW w:w="521" w:type="pct"/>
            <w:shd w:val="clear" w:color="auto" w:fill="FFC000"/>
          </w:tcPr>
          <w:p w14:paraId="7DE878C0" w14:textId="76970107" w:rsidR="00611062" w:rsidRDefault="571B3B55" w:rsidP="00577259">
            <w:pPr>
              <w:jc w:val="center"/>
              <w:rPr>
                <w:rFonts w:ascii="Arial" w:hAnsi="Arial" w:cs="Arial"/>
                <w:b/>
                <w:bCs/>
                <w:color w:val="002060"/>
                <w:sz w:val="22"/>
                <w:szCs w:val="22"/>
                <w:lang w:eastAsia="en-GB"/>
              </w:rPr>
            </w:pPr>
            <w:r w:rsidRPr="61A147B8">
              <w:rPr>
                <w:rFonts w:ascii="Arial" w:hAnsi="Arial" w:cs="Arial"/>
                <w:b/>
                <w:bCs/>
                <w:color w:val="002060"/>
                <w:sz w:val="22"/>
                <w:szCs w:val="22"/>
                <w:lang w:eastAsia="en-GB"/>
              </w:rPr>
              <w:t>Includ</w:t>
            </w:r>
            <w:r w:rsidR="59F22786" w:rsidRPr="61A147B8">
              <w:rPr>
                <w:rFonts w:ascii="Arial" w:hAnsi="Arial" w:cs="Arial"/>
                <w:b/>
                <w:bCs/>
                <w:color w:val="002060"/>
                <w:sz w:val="22"/>
                <w:szCs w:val="22"/>
                <w:lang w:eastAsia="en-GB"/>
              </w:rPr>
              <w:t>ed</w:t>
            </w:r>
            <w:r w:rsidRPr="61A147B8">
              <w:rPr>
                <w:rFonts w:ascii="Arial" w:hAnsi="Arial" w:cs="Arial"/>
                <w:b/>
                <w:bCs/>
                <w:color w:val="002060"/>
                <w:sz w:val="22"/>
                <w:szCs w:val="22"/>
                <w:lang w:eastAsia="en-GB"/>
              </w:rPr>
              <w:t xml:space="preserve"> in new RA Version No.?</w:t>
            </w:r>
          </w:p>
        </w:tc>
      </w:tr>
      <w:tr w:rsidR="00611062" w:rsidRPr="00184BB8" w14:paraId="4384E370" w14:textId="1921D110" w:rsidTr="61A147B8">
        <w:trPr>
          <w:trHeight w:val="628"/>
        </w:trPr>
        <w:tc>
          <w:tcPr>
            <w:tcW w:w="2887" w:type="pct"/>
          </w:tcPr>
          <w:p w14:paraId="5FD23675" w14:textId="77777777" w:rsidR="00611062" w:rsidRPr="00184BB8" w:rsidRDefault="00611062" w:rsidP="00577259">
            <w:pPr>
              <w:rPr>
                <w:rFonts w:ascii="Arial" w:hAnsi="Arial" w:cs="Arial"/>
                <w:bCs/>
                <w:color w:val="000000"/>
                <w:sz w:val="22"/>
                <w:szCs w:val="22"/>
                <w:lang w:eastAsia="en-GB"/>
              </w:rPr>
            </w:pPr>
          </w:p>
        </w:tc>
        <w:tc>
          <w:tcPr>
            <w:tcW w:w="595" w:type="pct"/>
          </w:tcPr>
          <w:p w14:paraId="1E800E6F" w14:textId="77777777" w:rsidR="00611062" w:rsidRPr="00184BB8" w:rsidRDefault="00611062" w:rsidP="00577259">
            <w:pPr>
              <w:rPr>
                <w:rFonts w:ascii="Arial" w:hAnsi="Arial" w:cs="Arial"/>
                <w:bCs/>
                <w:color w:val="000000"/>
                <w:sz w:val="22"/>
                <w:szCs w:val="22"/>
                <w:lang w:eastAsia="en-GB"/>
              </w:rPr>
            </w:pPr>
          </w:p>
        </w:tc>
        <w:tc>
          <w:tcPr>
            <w:tcW w:w="544" w:type="pct"/>
          </w:tcPr>
          <w:p w14:paraId="31B66954" w14:textId="54139A09" w:rsidR="00611062" w:rsidRPr="00184BB8" w:rsidRDefault="00611062" w:rsidP="00577259">
            <w:pPr>
              <w:rPr>
                <w:rFonts w:ascii="Arial" w:hAnsi="Arial" w:cs="Arial"/>
                <w:bCs/>
                <w:color w:val="000000"/>
                <w:sz w:val="22"/>
                <w:szCs w:val="22"/>
                <w:lang w:eastAsia="en-GB"/>
              </w:rPr>
            </w:pPr>
          </w:p>
        </w:tc>
        <w:tc>
          <w:tcPr>
            <w:tcW w:w="454" w:type="pct"/>
          </w:tcPr>
          <w:p w14:paraId="3DF38D6A" w14:textId="77777777" w:rsidR="00611062" w:rsidRPr="00184BB8" w:rsidRDefault="00611062" w:rsidP="00577259">
            <w:pPr>
              <w:rPr>
                <w:rFonts w:ascii="Arial" w:hAnsi="Arial" w:cs="Arial"/>
                <w:bCs/>
                <w:color w:val="000000"/>
                <w:sz w:val="22"/>
                <w:szCs w:val="22"/>
                <w:lang w:eastAsia="en-GB"/>
              </w:rPr>
            </w:pPr>
          </w:p>
        </w:tc>
        <w:tc>
          <w:tcPr>
            <w:tcW w:w="521" w:type="pct"/>
          </w:tcPr>
          <w:p w14:paraId="184E0FDE" w14:textId="77777777" w:rsidR="00611062" w:rsidRPr="00184BB8" w:rsidRDefault="00611062" w:rsidP="00577259">
            <w:pPr>
              <w:rPr>
                <w:rFonts w:ascii="Arial" w:hAnsi="Arial" w:cs="Arial"/>
                <w:bCs/>
                <w:color w:val="000000"/>
                <w:sz w:val="22"/>
                <w:szCs w:val="22"/>
                <w:lang w:eastAsia="en-GB"/>
              </w:rPr>
            </w:pPr>
          </w:p>
        </w:tc>
      </w:tr>
      <w:tr w:rsidR="00611062" w:rsidRPr="00184BB8" w14:paraId="47A5FDC2" w14:textId="625F9533" w:rsidTr="61A147B8">
        <w:trPr>
          <w:trHeight w:val="628"/>
        </w:trPr>
        <w:tc>
          <w:tcPr>
            <w:tcW w:w="2887" w:type="pct"/>
          </w:tcPr>
          <w:p w14:paraId="5C1627E9" w14:textId="77777777" w:rsidR="00611062" w:rsidRDefault="00611062" w:rsidP="00577259">
            <w:pPr>
              <w:rPr>
                <w:rFonts w:ascii="Arial" w:hAnsi="Arial" w:cs="Arial"/>
                <w:bCs/>
                <w:color w:val="000000"/>
                <w:sz w:val="22"/>
                <w:szCs w:val="22"/>
                <w:lang w:eastAsia="en-GB"/>
              </w:rPr>
            </w:pPr>
          </w:p>
        </w:tc>
        <w:tc>
          <w:tcPr>
            <w:tcW w:w="595" w:type="pct"/>
          </w:tcPr>
          <w:p w14:paraId="590608E2" w14:textId="77777777" w:rsidR="00611062" w:rsidRPr="00184BB8" w:rsidRDefault="00611062" w:rsidP="00577259">
            <w:pPr>
              <w:rPr>
                <w:rFonts w:ascii="Arial" w:hAnsi="Arial" w:cs="Arial"/>
                <w:bCs/>
                <w:color w:val="000000"/>
                <w:sz w:val="22"/>
                <w:szCs w:val="22"/>
                <w:lang w:eastAsia="en-GB"/>
              </w:rPr>
            </w:pPr>
          </w:p>
        </w:tc>
        <w:tc>
          <w:tcPr>
            <w:tcW w:w="544" w:type="pct"/>
          </w:tcPr>
          <w:p w14:paraId="578FADE0" w14:textId="77777777" w:rsidR="00611062" w:rsidRPr="00184BB8" w:rsidRDefault="00611062" w:rsidP="00577259">
            <w:pPr>
              <w:rPr>
                <w:rFonts w:ascii="Arial" w:hAnsi="Arial" w:cs="Arial"/>
                <w:bCs/>
                <w:color w:val="000000"/>
                <w:sz w:val="22"/>
                <w:szCs w:val="22"/>
                <w:lang w:eastAsia="en-GB"/>
              </w:rPr>
            </w:pPr>
          </w:p>
        </w:tc>
        <w:tc>
          <w:tcPr>
            <w:tcW w:w="454" w:type="pct"/>
          </w:tcPr>
          <w:p w14:paraId="3E0E5A2B" w14:textId="77777777" w:rsidR="00611062" w:rsidRPr="00184BB8" w:rsidRDefault="00611062" w:rsidP="00577259">
            <w:pPr>
              <w:rPr>
                <w:rFonts w:ascii="Arial" w:hAnsi="Arial" w:cs="Arial"/>
                <w:bCs/>
                <w:color w:val="000000"/>
                <w:sz w:val="22"/>
                <w:szCs w:val="22"/>
                <w:lang w:eastAsia="en-GB"/>
              </w:rPr>
            </w:pPr>
          </w:p>
        </w:tc>
        <w:tc>
          <w:tcPr>
            <w:tcW w:w="521" w:type="pct"/>
          </w:tcPr>
          <w:p w14:paraId="4EE16108" w14:textId="77777777" w:rsidR="00611062" w:rsidRPr="00184BB8" w:rsidRDefault="00611062" w:rsidP="00577259">
            <w:pPr>
              <w:rPr>
                <w:rFonts w:ascii="Arial" w:hAnsi="Arial" w:cs="Arial"/>
                <w:bCs/>
                <w:color w:val="000000"/>
                <w:sz w:val="22"/>
                <w:szCs w:val="22"/>
                <w:lang w:eastAsia="en-GB"/>
              </w:rPr>
            </w:pPr>
          </w:p>
        </w:tc>
      </w:tr>
      <w:tr w:rsidR="00611062" w:rsidRPr="00184BB8" w14:paraId="75F74EDF" w14:textId="0C7DAAB6" w:rsidTr="61A147B8">
        <w:trPr>
          <w:trHeight w:val="628"/>
        </w:trPr>
        <w:tc>
          <w:tcPr>
            <w:tcW w:w="2887" w:type="pct"/>
          </w:tcPr>
          <w:p w14:paraId="4604E906" w14:textId="77777777" w:rsidR="00611062" w:rsidRDefault="00611062" w:rsidP="00577259">
            <w:pPr>
              <w:rPr>
                <w:rFonts w:ascii="Arial" w:hAnsi="Arial" w:cs="Arial"/>
                <w:bCs/>
                <w:color w:val="000000"/>
                <w:sz w:val="22"/>
                <w:szCs w:val="22"/>
                <w:lang w:eastAsia="en-GB"/>
              </w:rPr>
            </w:pPr>
          </w:p>
        </w:tc>
        <w:tc>
          <w:tcPr>
            <w:tcW w:w="595" w:type="pct"/>
          </w:tcPr>
          <w:p w14:paraId="456C5416" w14:textId="77777777" w:rsidR="00611062" w:rsidRPr="00184BB8" w:rsidRDefault="00611062" w:rsidP="00577259">
            <w:pPr>
              <w:rPr>
                <w:rFonts w:ascii="Arial" w:hAnsi="Arial" w:cs="Arial"/>
                <w:bCs/>
                <w:color w:val="000000"/>
                <w:sz w:val="22"/>
                <w:szCs w:val="22"/>
                <w:lang w:eastAsia="en-GB"/>
              </w:rPr>
            </w:pPr>
          </w:p>
        </w:tc>
        <w:tc>
          <w:tcPr>
            <w:tcW w:w="544" w:type="pct"/>
          </w:tcPr>
          <w:p w14:paraId="67E29FB7" w14:textId="77777777" w:rsidR="00611062" w:rsidRPr="00184BB8" w:rsidRDefault="00611062" w:rsidP="00577259">
            <w:pPr>
              <w:rPr>
                <w:rFonts w:ascii="Arial" w:hAnsi="Arial" w:cs="Arial"/>
                <w:bCs/>
                <w:color w:val="000000"/>
                <w:sz w:val="22"/>
                <w:szCs w:val="22"/>
                <w:lang w:eastAsia="en-GB"/>
              </w:rPr>
            </w:pPr>
          </w:p>
        </w:tc>
        <w:tc>
          <w:tcPr>
            <w:tcW w:w="454" w:type="pct"/>
          </w:tcPr>
          <w:p w14:paraId="7C161382" w14:textId="77777777" w:rsidR="00611062" w:rsidRPr="00184BB8" w:rsidRDefault="00611062" w:rsidP="00577259">
            <w:pPr>
              <w:rPr>
                <w:rFonts w:ascii="Arial" w:hAnsi="Arial" w:cs="Arial"/>
                <w:bCs/>
                <w:color w:val="000000"/>
                <w:sz w:val="22"/>
                <w:szCs w:val="22"/>
                <w:lang w:eastAsia="en-GB"/>
              </w:rPr>
            </w:pPr>
          </w:p>
        </w:tc>
        <w:tc>
          <w:tcPr>
            <w:tcW w:w="521" w:type="pct"/>
          </w:tcPr>
          <w:p w14:paraId="531C6BFF" w14:textId="77777777" w:rsidR="00611062" w:rsidRPr="00184BB8" w:rsidRDefault="00611062" w:rsidP="00577259">
            <w:pPr>
              <w:rPr>
                <w:rFonts w:ascii="Arial" w:hAnsi="Arial" w:cs="Arial"/>
                <w:bCs/>
                <w:color w:val="000000"/>
                <w:sz w:val="22"/>
                <w:szCs w:val="22"/>
                <w:lang w:eastAsia="en-GB"/>
              </w:rPr>
            </w:pPr>
          </w:p>
        </w:tc>
      </w:tr>
      <w:tr w:rsidR="00611062" w:rsidRPr="00184BB8" w14:paraId="54BAA533" w14:textId="408082B6" w:rsidTr="61A147B8">
        <w:trPr>
          <w:trHeight w:val="628"/>
        </w:trPr>
        <w:tc>
          <w:tcPr>
            <w:tcW w:w="2887" w:type="pct"/>
          </w:tcPr>
          <w:p w14:paraId="2B99A98A" w14:textId="77777777" w:rsidR="00611062" w:rsidRDefault="00611062" w:rsidP="00577259">
            <w:pPr>
              <w:rPr>
                <w:rFonts w:ascii="Arial" w:hAnsi="Arial" w:cs="Arial"/>
                <w:bCs/>
                <w:color w:val="000000"/>
                <w:sz w:val="22"/>
                <w:szCs w:val="22"/>
                <w:lang w:eastAsia="en-GB"/>
              </w:rPr>
            </w:pPr>
          </w:p>
        </w:tc>
        <w:tc>
          <w:tcPr>
            <w:tcW w:w="595" w:type="pct"/>
          </w:tcPr>
          <w:p w14:paraId="4109D598" w14:textId="77777777" w:rsidR="00611062" w:rsidRPr="00184BB8" w:rsidRDefault="00611062" w:rsidP="00577259">
            <w:pPr>
              <w:rPr>
                <w:rFonts w:ascii="Arial" w:hAnsi="Arial" w:cs="Arial"/>
                <w:bCs/>
                <w:color w:val="000000"/>
                <w:sz w:val="22"/>
                <w:szCs w:val="22"/>
                <w:lang w:eastAsia="en-GB"/>
              </w:rPr>
            </w:pPr>
          </w:p>
        </w:tc>
        <w:tc>
          <w:tcPr>
            <w:tcW w:w="544" w:type="pct"/>
          </w:tcPr>
          <w:p w14:paraId="3154067B" w14:textId="77777777" w:rsidR="00611062" w:rsidRPr="00184BB8" w:rsidRDefault="00611062" w:rsidP="00577259">
            <w:pPr>
              <w:rPr>
                <w:rFonts w:ascii="Arial" w:hAnsi="Arial" w:cs="Arial"/>
                <w:bCs/>
                <w:color w:val="000000"/>
                <w:sz w:val="22"/>
                <w:szCs w:val="22"/>
                <w:lang w:eastAsia="en-GB"/>
              </w:rPr>
            </w:pPr>
          </w:p>
        </w:tc>
        <w:tc>
          <w:tcPr>
            <w:tcW w:w="454" w:type="pct"/>
          </w:tcPr>
          <w:p w14:paraId="7F89637D" w14:textId="77777777" w:rsidR="00611062" w:rsidRPr="00184BB8" w:rsidRDefault="00611062" w:rsidP="00577259">
            <w:pPr>
              <w:rPr>
                <w:rFonts w:ascii="Arial" w:hAnsi="Arial" w:cs="Arial"/>
                <w:bCs/>
                <w:color w:val="000000"/>
                <w:sz w:val="22"/>
                <w:szCs w:val="22"/>
                <w:lang w:eastAsia="en-GB"/>
              </w:rPr>
            </w:pPr>
          </w:p>
        </w:tc>
        <w:tc>
          <w:tcPr>
            <w:tcW w:w="521" w:type="pct"/>
          </w:tcPr>
          <w:p w14:paraId="3DDBF83F" w14:textId="77777777" w:rsidR="00611062" w:rsidRPr="00184BB8" w:rsidRDefault="00611062" w:rsidP="00577259">
            <w:pPr>
              <w:rPr>
                <w:rFonts w:ascii="Arial" w:hAnsi="Arial" w:cs="Arial"/>
                <w:bCs/>
                <w:color w:val="000000"/>
                <w:sz w:val="22"/>
                <w:szCs w:val="22"/>
                <w:lang w:eastAsia="en-GB"/>
              </w:rPr>
            </w:pPr>
          </w:p>
        </w:tc>
      </w:tr>
      <w:tr w:rsidR="00611062" w:rsidRPr="00184BB8" w14:paraId="0D96B3F9" w14:textId="4603A707" w:rsidTr="61A147B8">
        <w:trPr>
          <w:trHeight w:val="628"/>
        </w:trPr>
        <w:tc>
          <w:tcPr>
            <w:tcW w:w="2887" w:type="pct"/>
          </w:tcPr>
          <w:p w14:paraId="176079DC" w14:textId="77777777" w:rsidR="00611062" w:rsidRDefault="00611062" w:rsidP="00577259">
            <w:pPr>
              <w:rPr>
                <w:rFonts w:ascii="Arial" w:hAnsi="Arial" w:cs="Arial"/>
                <w:bCs/>
                <w:color w:val="000000"/>
                <w:sz w:val="22"/>
                <w:szCs w:val="22"/>
                <w:lang w:eastAsia="en-GB"/>
              </w:rPr>
            </w:pPr>
          </w:p>
        </w:tc>
        <w:tc>
          <w:tcPr>
            <w:tcW w:w="595" w:type="pct"/>
          </w:tcPr>
          <w:p w14:paraId="6B2FA8B6" w14:textId="77777777" w:rsidR="00611062" w:rsidRPr="00184BB8" w:rsidRDefault="00611062" w:rsidP="00577259">
            <w:pPr>
              <w:rPr>
                <w:rFonts w:ascii="Arial" w:hAnsi="Arial" w:cs="Arial"/>
                <w:bCs/>
                <w:color w:val="000000"/>
                <w:sz w:val="22"/>
                <w:szCs w:val="22"/>
                <w:lang w:eastAsia="en-GB"/>
              </w:rPr>
            </w:pPr>
          </w:p>
        </w:tc>
        <w:tc>
          <w:tcPr>
            <w:tcW w:w="544" w:type="pct"/>
          </w:tcPr>
          <w:p w14:paraId="1E684C60" w14:textId="77777777" w:rsidR="00611062" w:rsidRPr="00184BB8" w:rsidRDefault="00611062" w:rsidP="00577259">
            <w:pPr>
              <w:rPr>
                <w:rFonts w:ascii="Arial" w:hAnsi="Arial" w:cs="Arial"/>
                <w:bCs/>
                <w:color w:val="000000"/>
                <w:sz w:val="22"/>
                <w:szCs w:val="22"/>
                <w:lang w:eastAsia="en-GB"/>
              </w:rPr>
            </w:pPr>
          </w:p>
        </w:tc>
        <w:tc>
          <w:tcPr>
            <w:tcW w:w="454" w:type="pct"/>
          </w:tcPr>
          <w:p w14:paraId="2246B4E7" w14:textId="77777777" w:rsidR="00611062" w:rsidRPr="00184BB8" w:rsidRDefault="00611062" w:rsidP="00577259">
            <w:pPr>
              <w:rPr>
                <w:rFonts w:ascii="Arial" w:hAnsi="Arial" w:cs="Arial"/>
                <w:bCs/>
                <w:color w:val="000000"/>
                <w:sz w:val="22"/>
                <w:szCs w:val="22"/>
                <w:lang w:eastAsia="en-GB"/>
              </w:rPr>
            </w:pPr>
          </w:p>
        </w:tc>
        <w:tc>
          <w:tcPr>
            <w:tcW w:w="521" w:type="pct"/>
          </w:tcPr>
          <w:p w14:paraId="0B78386D" w14:textId="77777777" w:rsidR="00611062" w:rsidRPr="00184BB8" w:rsidRDefault="00611062" w:rsidP="00577259">
            <w:pPr>
              <w:rPr>
                <w:rFonts w:ascii="Arial" w:hAnsi="Arial" w:cs="Arial"/>
                <w:bCs/>
                <w:color w:val="000000"/>
                <w:sz w:val="22"/>
                <w:szCs w:val="22"/>
                <w:lang w:eastAsia="en-GB"/>
              </w:rPr>
            </w:pPr>
          </w:p>
        </w:tc>
      </w:tr>
      <w:tr w:rsidR="00611062" w:rsidRPr="00184BB8" w14:paraId="2F27184A" w14:textId="606CEDD0" w:rsidTr="61A147B8">
        <w:trPr>
          <w:trHeight w:val="628"/>
        </w:trPr>
        <w:tc>
          <w:tcPr>
            <w:tcW w:w="2887" w:type="pct"/>
          </w:tcPr>
          <w:p w14:paraId="698317D1" w14:textId="77777777" w:rsidR="00611062" w:rsidRDefault="00611062" w:rsidP="00577259">
            <w:pPr>
              <w:rPr>
                <w:rFonts w:ascii="Arial" w:hAnsi="Arial" w:cs="Arial"/>
                <w:bCs/>
                <w:color w:val="000000"/>
                <w:sz w:val="22"/>
                <w:szCs w:val="22"/>
                <w:lang w:eastAsia="en-GB"/>
              </w:rPr>
            </w:pPr>
          </w:p>
        </w:tc>
        <w:tc>
          <w:tcPr>
            <w:tcW w:w="595" w:type="pct"/>
          </w:tcPr>
          <w:p w14:paraId="6535AE40" w14:textId="77777777" w:rsidR="00611062" w:rsidRPr="00184BB8" w:rsidRDefault="00611062" w:rsidP="00577259">
            <w:pPr>
              <w:rPr>
                <w:rFonts w:ascii="Arial" w:hAnsi="Arial" w:cs="Arial"/>
                <w:bCs/>
                <w:color w:val="000000"/>
                <w:sz w:val="22"/>
                <w:szCs w:val="22"/>
                <w:lang w:eastAsia="en-GB"/>
              </w:rPr>
            </w:pPr>
          </w:p>
        </w:tc>
        <w:tc>
          <w:tcPr>
            <w:tcW w:w="544" w:type="pct"/>
          </w:tcPr>
          <w:p w14:paraId="576ABAB8" w14:textId="77777777" w:rsidR="00611062" w:rsidRPr="00184BB8" w:rsidRDefault="00611062" w:rsidP="00577259">
            <w:pPr>
              <w:rPr>
                <w:rFonts w:ascii="Arial" w:hAnsi="Arial" w:cs="Arial"/>
                <w:bCs/>
                <w:color w:val="000000"/>
                <w:sz w:val="22"/>
                <w:szCs w:val="22"/>
                <w:lang w:eastAsia="en-GB"/>
              </w:rPr>
            </w:pPr>
          </w:p>
        </w:tc>
        <w:tc>
          <w:tcPr>
            <w:tcW w:w="454" w:type="pct"/>
          </w:tcPr>
          <w:p w14:paraId="348A0D25" w14:textId="77777777" w:rsidR="00611062" w:rsidRPr="00184BB8" w:rsidRDefault="00611062" w:rsidP="00577259">
            <w:pPr>
              <w:rPr>
                <w:rFonts w:ascii="Arial" w:hAnsi="Arial" w:cs="Arial"/>
                <w:bCs/>
                <w:color w:val="000000"/>
                <w:sz w:val="22"/>
                <w:szCs w:val="22"/>
                <w:lang w:eastAsia="en-GB"/>
              </w:rPr>
            </w:pPr>
          </w:p>
        </w:tc>
        <w:tc>
          <w:tcPr>
            <w:tcW w:w="521" w:type="pct"/>
          </w:tcPr>
          <w:p w14:paraId="272BF8F9" w14:textId="77777777" w:rsidR="00611062" w:rsidRPr="00184BB8" w:rsidRDefault="00611062" w:rsidP="00577259">
            <w:pPr>
              <w:rPr>
                <w:rFonts w:ascii="Arial" w:hAnsi="Arial" w:cs="Arial"/>
                <w:bCs/>
                <w:color w:val="000000"/>
                <w:sz w:val="22"/>
                <w:szCs w:val="22"/>
                <w:lang w:eastAsia="en-GB"/>
              </w:rPr>
            </w:pPr>
          </w:p>
        </w:tc>
      </w:tr>
    </w:tbl>
    <w:p w14:paraId="09DB8C2E" w14:textId="77777777" w:rsidR="00730C84" w:rsidRDefault="00730C84" w:rsidP="00730C84">
      <w:pPr>
        <w:pStyle w:val="BodyText"/>
        <w:jc w:val="both"/>
        <w:rPr>
          <w:rFonts w:ascii="Arial" w:hAnsi="Arial" w:cs="Arial"/>
          <w:szCs w:val="22"/>
        </w:rPr>
      </w:pPr>
    </w:p>
    <w:p w14:paraId="24411FC3" w14:textId="49E14F60" w:rsidR="008B5CCC" w:rsidRDefault="008B5CCC">
      <w:pPr>
        <w:spacing w:after="200" w:line="276" w:lineRule="auto"/>
        <w:rPr>
          <w:rFonts w:ascii="Arial" w:hAnsi="Arial" w:cs="Arial"/>
          <w:b/>
        </w:rPr>
      </w:pPr>
      <w:r>
        <w:rPr>
          <w:rFonts w:ascii="Arial" w:hAnsi="Arial" w:cs="Arial"/>
          <w:b/>
        </w:rPr>
        <w:br w:type="page"/>
      </w:r>
    </w:p>
    <w:p w14:paraId="30635593" w14:textId="5D16F64F" w:rsidR="00516ACB" w:rsidRPr="004B69A0" w:rsidRDefault="00DB1A82" w:rsidP="61A147B8">
      <w:pPr>
        <w:rPr>
          <w:rFonts w:ascii="Arial" w:hAnsi="Arial" w:cs="Arial"/>
          <w:b/>
          <w:bCs/>
          <w:color w:val="FF0000"/>
          <w:sz w:val="28"/>
          <w:szCs w:val="28"/>
        </w:rPr>
      </w:pPr>
      <w:r w:rsidRPr="61A147B8">
        <w:rPr>
          <w:rFonts w:ascii="Arial" w:hAnsi="Arial" w:cs="Arial"/>
          <w:b/>
          <w:bCs/>
          <w:sz w:val="28"/>
          <w:szCs w:val="28"/>
        </w:rPr>
        <w:lastRenderedPageBreak/>
        <w:t xml:space="preserve">This Risk Assessment </w:t>
      </w:r>
      <w:r w:rsidRPr="61A147B8">
        <w:rPr>
          <w:rFonts w:ascii="Arial" w:hAnsi="Arial" w:cs="Arial"/>
          <w:b/>
          <w:bCs/>
          <w:sz w:val="28"/>
          <w:szCs w:val="28"/>
          <w:highlight w:val="yellow"/>
        </w:rPr>
        <w:t xml:space="preserve">[Insert </w:t>
      </w:r>
      <w:r w:rsidR="5A82AF58" w:rsidRPr="61A147B8">
        <w:rPr>
          <w:rFonts w:ascii="Arial" w:hAnsi="Arial" w:cs="Arial"/>
          <w:b/>
          <w:bCs/>
          <w:sz w:val="28"/>
          <w:szCs w:val="28"/>
          <w:highlight w:val="yellow"/>
        </w:rPr>
        <w:t>t</w:t>
      </w:r>
      <w:r w:rsidRPr="61A147B8">
        <w:rPr>
          <w:rFonts w:ascii="Arial" w:hAnsi="Arial" w:cs="Arial"/>
          <w:b/>
          <w:bCs/>
          <w:sz w:val="28"/>
          <w:szCs w:val="28"/>
          <w:highlight w:val="yellow"/>
        </w:rPr>
        <w:t>it</w:t>
      </w:r>
      <w:r w:rsidR="004B69A0" w:rsidRPr="61A147B8">
        <w:rPr>
          <w:rFonts w:ascii="Arial" w:hAnsi="Arial" w:cs="Arial"/>
          <w:b/>
          <w:bCs/>
          <w:sz w:val="28"/>
          <w:szCs w:val="28"/>
          <w:highlight w:val="yellow"/>
        </w:rPr>
        <w:t>le and version]</w:t>
      </w:r>
      <w:r w:rsidRPr="61A147B8">
        <w:rPr>
          <w:rFonts w:ascii="Arial" w:hAnsi="Arial" w:cs="Arial"/>
          <w:b/>
          <w:bCs/>
          <w:sz w:val="28"/>
          <w:szCs w:val="28"/>
        </w:rPr>
        <w:t xml:space="preserve"> has been issued to and read by:</w:t>
      </w:r>
    </w:p>
    <w:p w14:paraId="5D7844AB" w14:textId="77777777" w:rsidR="00516ACB" w:rsidRDefault="00516ACB" w:rsidP="009F193D">
      <w:pPr>
        <w:rPr>
          <w:rFonts w:ascii="Arial" w:hAnsi="Arial" w:cs="Arial"/>
          <w:b/>
          <w:color w:val="FF0000"/>
        </w:rPr>
      </w:pPr>
    </w:p>
    <w:tbl>
      <w:tblPr>
        <w:tblStyle w:val="GridTable4-Accent1"/>
        <w:tblW w:w="0" w:type="auto"/>
        <w:tblLook w:val="04A0" w:firstRow="1" w:lastRow="0" w:firstColumn="1" w:lastColumn="0" w:noHBand="0" w:noVBand="1"/>
      </w:tblPr>
      <w:tblGrid>
        <w:gridCol w:w="4316"/>
        <w:gridCol w:w="4317"/>
        <w:gridCol w:w="4317"/>
      </w:tblGrid>
      <w:tr w:rsidR="00275F1F" w14:paraId="541D4052" w14:textId="77777777" w:rsidTr="61A147B8">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16" w:type="dxa"/>
            <w:shd w:val="clear" w:color="auto" w:fill="1F497D" w:themeFill="text2"/>
          </w:tcPr>
          <w:p w14:paraId="5042338B" w14:textId="01D3574A" w:rsidR="00275F1F" w:rsidRPr="004B69A0" w:rsidRDefault="00275F1F" w:rsidP="004B69A0">
            <w:pPr>
              <w:rPr>
                <w:rFonts w:ascii="Arial" w:hAnsi="Arial" w:cs="Arial"/>
                <w:bCs w:val="0"/>
                <w:sz w:val="28"/>
                <w:szCs w:val="28"/>
              </w:rPr>
            </w:pPr>
            <w:r w:rsidRPr="004B69A0">
              <w:rPr>
                <w:rFonts w:ascii="Arial" w:hAnsi="Arial" w:cs="Arial"/>
                <w:bCs w:val="0"/>
                <w:sz w:val="28"/>
                <w:szCs w:val="28"/>
              </w:rPr>
              <w:t>Name (Print):</w:t>
            </w:r>
          </w:p>
        </w:tc>
        <w:tc>
          <w:tcPr>
            <w:tcW w:w="4317" w:type="dxa"/>
            <w:shd w:val="clear" w:color="auto" w:fill="1F497D" w:themeFill="text2"/>
          </w:tcPr>
          <w:p w14:paraId="16C03B8F" w14:textId="2DF7894C" w:rsidR="00275F1F" w:rsidRPr="004B69A0" w:rsidRDefault="17605AA5" w:rsidP="004B69A0">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r w:rsidRPr="61A147B8">
              <w:rPr>
                <w:rFonts w:ascii="Arial" w:hAnsi="Arial" w:cs="Arial"/>
                <w:sz w:val="28"/>
                <w:szCs w:val="28"/>
              </w:rPr>
              <w:t>Date of re</w:t>
            </w:r>
            <w:r w:rsidR="12CACE5B" w:rsidRPr="61A147B8">
              <w:rPr>
                <w:rFonts w:ascii="Arial" w:hAnsi="Arial" w:cs="Arial"/>
                <w:sz w:val="28"/>
                <w:szCs w:val="28"/>
              </w:rPr>
              <w:t>c</w:t>
            </w:r>
            <w:r w:rsidRPr="61A147B8">
              <w:rPr>
                <w:rFonts w:ascii="Arial" w:hAnsi="Arial" w:cs="Arial"/>
                <w:sz w:val="28"/>
                <w:szCs w:val="28"/>
              </w:rPr>
              <w:t>eipt:</w:t>
            </w:r>
          </w:p>
        </w:tc>
        <w:tc>
          <w:tcPr>
            <w:tcW w:w="4317" w:type="dxa"/>
            <w:shd w:val="clear" w:color="auto" w:fill="1F497D" w:themeFill="text2"/>
          </w:tcPr>
          <w:p w14:paraId="67B98B2E" w14:textId="5B77B9FD" w:rsidR="00275F1F" w:rsidRPr="004B69A0" w:rsidRDefault="00275F1F" w:rsidP="004B69A0">
            <w:pPr>
              <w:cnfStyle w:val="100000000000" w:firstRow="1" w:lastRow="0" w:firstColumn="0" w:lastColumn="0" w:oddVBand="0" w:evenVBand="0" w:oddHBand="0" w:evenHBand="0" w:firstRowFirstColumn="0" w:firstRowLastColumn="0" w:lastRowFirstColumn="0" w:lastRowLastColumn="0"/>
              <w:rPr>
                <w:rFonts w:ascii="Arial" w:hAnsi="Arial" w:cs="Arial"/>
                <w:bCs w:val="0"/>
                <w:sz w:val="28"/>
                <w:szCs w:val="28"/>
              </w:rPr>
            </w:pPr>
            <w:r w:rsidRPr="004B69A0">
              <w:rPr>
                <w:rFonts w:ascii="Arial" w:hAnsi="Arial" w:cs="Arial"/>
                <w:bCs w:val="0"/>
                <w:sz w:val="28"/>
                <w:szCs w:val="28"/>
              </w:rPr>
              <w:t>Signature:</w:t>
            </w:r>
          </w:p>
        </w:tc>
      </w:tr>
      <w:tr w:rsidR="00275F1F" w14:paraId="76F70D20" w14:textId="77777777" w:rsidTr="61A147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16" w:type="dxa"/>
          </w:tcPr>
          <w:p w14:paraId="6FED058E" w14:textId="77777777" w:rsidR="00275F1F" w:rsidRPr="00275F1F" w:rsidRDefault="00275F1F" w:rsidP="009F193D">
            <w:pPr>
              <w:rPr>
                <w:rFonts w:ascii="Arial" w:hAnsi="Arial" w:cs="Arial"/>
                <w:b w:val="0"/>
              </w:rPr>
            </w:pPr>
          </w:p>
        </w:tc>
        <w:tc>
          <w:tcPr>
            <w:tcW w:w="4317" w:type="dxa"/>
          </w:tcPr>
          <w:p w14:paraId="72FB14F7" w14:textId="77777777" w:rsidR="00275F1F" w:rsidRP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17" w:type="dxa"/>
          </w:tcPr>
          <w:p w14:paraId="256035A7" w14:textId="77777777" w:rsid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5F1F" w14:paraId="25DF80F3" w14:textId="77777777" w:rsidTr="61A147B8">
        <w:trPr>
          <w:trHeight w:val="567"/>
        </w:trPr>
        <w:tc>
          <w:tcPr>
            <w:cnfStyle w:val="001000000000" w:firstRow="0" w:lastRow="0" w:firstColumn="1" w:lastColumn="0" w:oddVBand="0" w:evenVBand="0" w:oddHBand="0" w:evenHBand="0" w:firstRowFirstColumn="0" w:firstRowLastColumn="0" w:lastRowFirstColumn="0" w:lastRowLastColumn="0"/>
            <w:tcW w:w="4316" w:type="dxa"/>
          </w:tcPr>
          <w:p w14:paraId="217CD71E" w14:textId="77777777" w:rsidR="00275F1F" w:rsidRPr="00275F1F" w:rsidRDefault="00275F1F" w:rsidP="009F193D">
            <w:pPr>
              <w:rPr>
                <w:rFonts w:ascii="Arial" w:hAnsi="Arial" w:cs="Arial"/>
                <w:b w:val="0"/>
              </w:rPr>
            </w:pPr>
          </w:p>
        </w:tc>
        <w:tc>
          <w:tcPr>
            <w:tcW w:w="4317" w:type="dxa"/>
          </w:tcPr>
          <w:p w14:paraId="4D556640" w14:textId="77777777" w:rsidR="00275F1F" w:rsidRP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17" w:type="dxa"/>
          </w:tcPr>
          <w:p w14:paraId="6040829C" w14:textId="77777777" w:rsid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5F1F" w14:paraId="4129B447" w14:textId="77777777" w:rsidTr="61A147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16" w:type="dxa"/>
          </w:tcPr>
          <w:p w14:paraId="59CEC9E6" w14:textId="77777777" w:rsidR="00275F1F" w:rsidRPr="00275F1F" w:rsidRDefault="00275F1F" w:rsidP="009F193D">
            <w:pPr>
              <w:rPr>
                <w:rFonts w:ascii="Arial" w:hAnsi="Arial" w:cs="Arial"/>
                <w:b w:val="0"/>
              </w:rPr>
            </w:pPr>
          </w:p>
        </w:tc>
        <w:tc>
          <w:tcPr>
            <w:tcW w:w="4317" w:type="dxa"/>
          </w:tcPr>
          <w:p w14:paraId="6D2468D3" w14:textId="77777777" w:rsidR="00275F1F" w:rsidRP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17" w:type="dxa"/>
          </w:tcPr>
          <w:p w14:paraId="28D6528D" w14:textId="77777777" w:rsid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5F1F" w14:paraId="0719B043" w14:textId="77777777" w:rsidTr="61A147B8">
        <w:trPr>
          <w:trHeight w:val="567"/>
        </w:trPr>
        <w:tc>
          <w:tcPr>
            <w:cnfStyle w:val="001000000000" w:firstRow="0" w:lastRow="0" w:firstColumn="1" w:lastColumn="0" w:oddVBand="0" w:evenVBand="0" w:oddHBand="0" w:evenHBand="0" w:firstRowFirstColumn="0" w:firstRowLastColumn="0" w:lastRowFirstColumn="0" w:lastRowLastColumn="0"/>
            <w:tcW w:w="4316" w:type="dxa"/>
          </w:tcPr>
          <w:p w14:paraId="7EFE0DF9" w14:textId="77777777" w:rsidR="00275F1F" w:rsidRPr="00275F1F" w:rsidRDefault="00275F1F" w:rsidP="009F193D">
            <w:pPr>
              <w:rPr>
                <w:rFonts w:ascii="Arial" w:hAnsi="Arial" w:cs="Arial"/>
                <w:b w:val="0"/>
              </w:rPr>
            </w:pPr>
          </w:p>
        </w:tc>
        <w:tc>
          <w:tcPr>
            <w:tcW w:w="4317" w:type="dxa"/>
          </w:tcPr>
          <w:p w14:paraId="736B03AA" w14:textId="77777777" w:rsidR="00275F1F" w:rsidRP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17" w:type="dxa"/>
          </w:tcPr>
          <w:p w14:paraId="6B78747C" w14:textId="77777777" w:rsid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5F1F" w14:paraId="18375FB9" w14:textId="77777777" w:rsidTr="61A147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16" w:type="dxa"/>
          </w:tcPr>
          <w:p w14:paraId="75CA679C" w14:textId="77777777" w:rsidR="00275F1F" w:rsidRPr="00275F1F" w:rsidRDefault="00275F1F" w:rsidP="009F193D">
            <w:pPr>
              <w:rPr>
                <w:rFonts w:ascii="Arial" w:hAnsi="Arial" w:cs="Arial"/>
                <w:b w:val="0"/>
              </w:rPr>
            </w:pPr>
          </w:p>
        </w:tc>
        <w:tc>
          <w:tcPr>
            <w:tcW w:w="4317" w:type="dxa"/>
          </w:tcPr>
          <w:p w14:paraId="70F5C3A1" w14:textId="77777777" w:rsidR="00275F1F" w:rsidRP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17" w:type="dxa"/>
          </w:tcPr>
          <w:p w14:paraId="1F5EF05A" w14:textId="77777777" w:rsid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5F1F" w14:paraId="4CCA977A" w14:textId="77777777" w:rsidTr="61A147B8">
        <w:trPr>
          <w:trHeight w:val="567"/>
        </w:trPr>
        <w:tc>
          <w:tcPr>
            <w:cnfStyle w:val="001000000000" w:firstRow="0" w:lastRow="0" w:firstColumn="1" w:lastColumn="0" w:oddVBand="0" w:evenVBand="0" w:oddHBand="0" w:evenHBand="0" w:firstRowFirstColumn="0" w:firstRowLastColumn="0" w:lastRowFirstColumn="0" w:lastRowLastColumn="0"/>
            <w:tcW w:w="4316" w:type="dxa"/>
          </w:tcPr>
          <w:p w14:paraId="40F67A68" w14:textId="77777777" w:rsidR="00275F1F" w:rsidRPr="00275F1F" w:rsidRDefault="00275F1F" w:rsidP="009F193D">
            <w:pPr>
              <w:rPr>
                <w:rFonts w:ascii="Arial" w:hAnsi="Arial" w:cs="Arial"/>
                <w:b w:val="0"/>
              </w:rPr>
            </w:pPr>
          </w:p>
        </w:tc>
        <w:tc>
          <w:tcPr>
            <w:tcW w:w="4317" w:type="dxa"/>
          </w:tcPr>
          <w:p w14:paraId="4AC2BC4D" w14:textId="77777777" w:rsidR="00275F1F" w:rsidRP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17" w:type="dxa"/>
          </w:tcPr>
          <w:p w14:paraId="2BBEAB9E" w14:textId="77777777" w:rsid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5F1F" w14:paraId="2CD96557" w14:textId="77777777" w:rsidTr="61A147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16" w:type="dxa"/>
          </w:tcPr>
          <w:p w14:paraId="5F02D5CE" w14:textId="77777777" w:rsidR="00275F1F" w:rsidRPr="00275F1F" w:rsidRDefault="00275F1F" w:rsidP="009F193D">
            <w:pPr>
              <w:rPr>
                <w:rFonts w:ascii="Arial" w:hAnsi="Arial" w:cs="Arial"/>
                <w:b w:val="0"/>
              </w:rPr>
            </w:pPr>
          </w:p>
        </w:tc>
        <w:tc>
          <w:tcPr>
            <w:tcW w:w="4317" w:type="dxa"/>
          </w:tcPr>
          <w:p w14:paraId="0AD12B10" w14:textId="77777777" w:rsidR="00275F1F" w:rsidRP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17" w:type="dxa"/>
          </w:tcPr>
          <w:p w14:paraId="156DB585" w14:textId="77777777" w:rsid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5F1F" w14:paraId="6C1D4E55" w14:textId="77777777" w:rsidTr="61A147B8">
        <w:trPr>
          <w:trHeight w:val="567"/>
        </w:trPr>
        <w:tc>
          <w:tcPr>
            <w:cnfStyle w:val="001000000000" w:firstRow="0" w:lastRow="0" w:firstColumn="1" w:lastColumn="0" w:oddVBand="0" w:evenVBand="0" w:oddHBand="0" w:evenHBand="0" w:firstRowFirstColumn="0" w:firstRowLastColumn="0" w:lastRowFirstColumn="0" w:lastRowLastColumn="0"/>
            <w:tcW w:w="4316" w:type="dxa"/>
          </w:tcPr>
          <w:p w14:paraId="5CCA3DF9" w14:textId="77777777" w:rsidR="00275F1F" w:rsidRPr="00275F1F" w:rsidRDefault="00275F1F" w:rsidP="009F193D">
            <w:pPr>
              <w:rPr>
                <w:rFonts w:ascii="Arial" w:hAnsi="Arial" w:cs="Arial"/>
                <w:b w:val="0"/>
              </w:rPr>
            </w:pPr>
          </w:p>
        </w:tc>
        <w:tc>
          <w:tcPr>
            <w:tcW w:w="4317" w:type="dxa"/>
          </w:tcPr>
          <w:p w14:paraId="55B861D5" w14:textId="77777777" w:rsidR="00275F1F" w:rsidRP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17" w:type="dxa"/>
          </w:tcPr>
          <w:p w14:paraId="1D8E0332" w14:textId="77777777" w:rsid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5F1F" w14:paraId="37CE3B4F" w14:textId="77777777" w:rsidTr="61A147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16" w:type="dxa"/>
          </w:tcPr>
          <w:p w14:paraId="47435C90" w14:textId="77777777" w:rsidR="00275F1F" w:rsidRPr="00275F1F" w:rsidRDefault="00275F1F" w:rsidP="009F193D">
            <w:pPr>
              <w:rPr>
                <w:rFonts w:ascii="Arial" w:hAnsi="Arial" w:cs="Arial"/>
                <w:b w:val="0"/>
              </w:rPr>
            </w:pPr>
          </w:p>
        </w:tc>
        <w:tc>
          <w:tcPr>
            <w:tcW w:w="4317" w:type="dxa"/>
          </w:tcPr>
          <w:p w14:paraId="7E42E1DE" w14:textId="77777777" w:rsidR="00275F1F" w:rsidRP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17" w:type="dxa"/>
          </w:tcPr>
          <w:p w14:paraId="66DFEE84" w14:textId="77777777" w:rsid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5F1F" w14:paraId="7156CAFA" w14:textId="77777777" w:rsidTr="61A147B8">
        <w:trPr>
          <w:trHeight w:val="567"/>
        </w:trPr>
        <w:tc>
          <w:tcPr>
            <w:cnfStyle w:val="001000000000" w:firstRow="0" w:lastRow="0" w:firstColumn="1" w:lastColumn="0" w:oddVBand="0" w:evenVBand="0" w:oddHBand="0" w:evenHBand="0" w:firstRowFirstColumn="0" w:firstRowLastColumn="0" w:lastRowFirstColumn="0" w:lastRowLastColumn="0"/>
            <w:tcW w:w="4316" w:type="dxa"/>
          </w:tcPr>
          <w:p w14:paraId="47DA0D34" w14:textId="77777777" w:rsidR="00275F1F" w:rsidRPr="00275F1F" w:rsidRDefault="00275F1F" w:rsidP="009F193D">
            <w:pPr>
              <w:rPr>
                <w:rFonts w:ascii="Arial" w:hAnsi="Arial" w:cs="Arial"/>
                <w:b w:val="0"/>
              </w:rPr>
            </w:pPr>
          </w:p>
        </w:tc>
        <w:tc>
          <w:tcPr>
            <w:tcW w:w="4317" w:type="dxa"/>
          </w:tcPr>
          <w:p w14:paraId="13395B7C" w14:textId="77777777" w:rsidR="00275F1F" w:rsidRP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17" w:type="dxa"/>
          </w:tcPr>
          <w:p w14:paraId="1A77647D" w14:textId="77777777" w:rsid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75F1F" w14:paraId="62621A6D" w14:textId="77777777" w:rsidTr="61A147B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316" w:type="dxa"/>
          </w:tcPr>
          <w:p w14:paraId="4EDA6EA8" w14:textId="77777777" w:rsidR="00275F1F" w:rsidRPr="00275F1F" w:rsidRDefault="00275F1F" w:rsidP="009F193D">
            <w:pPr>
              <w:rPr>
                <w:rFonts w:ascii="Arial" w:hAnsi="Arial" w:cs="Arial"/>
                <w:b w:val="0"/>
              </w:rPr>
            </w:pPr>
          </w:p>
        </w:tc>
        <w:tc>
          <w:tcPr>
            <w:tcW w:w="4317" w:type="dxa"/>
          </w:tcPr>
          <w:p w14:paraId="2CD3EF89" w14:textId="77777777" w:rsidR="00275F1F" w:rsidRP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c>
          <w:tcPr>
            <w:tcW w:w="4317" w:type="dxa"/>
          </w:tcPr>
          <w:p w14:paraId="59991FB4" w14:textId="77777777" w:rsidR="00275F1F" w:rsidRDefault="00275F1F" w:rsidP="009F193D">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75F1F" w14:paraId="2CC608F1" w14:textId="77777777" w:rsidTr="61A147B8">
        <w:trPr>
          <w:trHeight w:val="567"/>
        </w:trPr>
        <w:tc>
          <w:tcPr>
            <w:cnfStyle w:val="001000000000" w:firstRow="0" w:lastRow="0" w:firstColumn="1" w:lastColumn="0" w:oddVBand="0" w:evenVBand="0" w:oddHBand="0" w:evenHBand="0" w:firstRowFirstColumn="0" w:firstRowLastColumn="0" w:lastRowFirstColumn="0" w:lastRowLastColumn="0"/>
            <w:tcW w:w="4316" w:type="dxa"/>
          </w:tcPr>
          <w:p w14:paraId="49694E87" w14:textId="77777777" w:rsidR="00275F1F" w:rsidRPr="00275F1F" w:rsidRDefault="00275F1F" w:rsidP="009F193D">
            <w:pPr>
              <w:rPr>
                <w:rFonts w:ascii="Arial" w:hAnsi="Arial" w:cs="Arial"/>
                <w:b w:val="0"/>
              </w:rPr>
            </w:pPr>
          </w:p>
        </w:tc>
        <w:tc>
          <w:tcPr>
            <w:tcW w:w="4317" w:type="dxa"/>
          </w:tcPr>
          <w:p w14:paraId="67F68062" w14:textId="77777777" w:rsidR="00275F1F" w:rsidRP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4317" w:type="dxa"/>
          </w:tcPr>
          <w:p w14:paraId="76A82CA7" w14:textId="77777777" w:rsidR="00275F1F" w:rsidRDefault="00275F1F" w:rsidP="009F193D">
            <w:pPr>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4CB7FA93" w14:textId="77777777" w:rsidR="00DB1A82" w:rsidRDefault="00DB1A82" w:rsidP="009F193D">
      <w:pPr>
        <w:rPr>
          <w:rFonts w:ascii="Arial" w:hAnsi="Arial" w:cs="Arial"/>
          <w:b/>
          <w:color w:val="FF0000"/>
        </w:rPr>
      </w:pPr>
    </w:p>
    <w:p w14:paraId="38A0750B" w14:textId="77777777" w:rsidR="00DB1A82" w:rsidRDefault="00DB1A82" w:rsidP="009F193D">
      <w:pPr>
        <w:rPr>
          <w:rFonts w:ascii="Arial" w:hAnsi="Arial" w:cs="Arial"/>
          <w:b/>
          <w:color w:val="FF0000"/>
        </w:rPr>
      </w:pPr>
    </w:p>
    <w:p w14:paraId="1C8DC474" w14:textId="77777777" w:rsidR="008F4F94" w:rsidRPr="00D26B64" w:rsidRDefault="008F4F94" w:rsidP="008154C5">
      <w:pPr>
        <w:tabs>
          <w:tab w:val="left" w:pos="2700"/>
        </w:tabs>
        <w:rPr>
          <w:rFonts w:ascii="Arial" w:hAnsi="Arial" w:cs="Arial"/>
          <w:sz w:val="22"/>
          <w:szCs w:val="22"/>
        </w:rPr>
      </w:pPr>
      <w:bookmarkStart w:id="0" w:name="_Hlk132890953"/>
    </w:p>
    <w:tbl>
      <w:tblPr>
        <w:tblW w:w="12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790"/>
        <w:gridCol w:w="1034"/>
        <w:gridCol w:w="2528"/>
        <w:gridCol w:w="2658"/>
        <w:gridCol w:w="387"/>
        <w:gridCol w:w="1210"/>
        <w:gridCol w:w="2256"/>
      </w:tblGrid>
      <w:tr w:rsidR="008F4F94" w:rsidRPr="00D26B64" w14:paraId="5A65ECBC" w14:textId="77777777" w:rsidTr="00CB12AE">
        <w:trPr>
          <w:trHeight w:val="524"/>
        </w:trPr>
        <w:tc>
          <w:tcPr>
            <w:tcW w:w="12636" w:type="dxa"/>
            <w:gridSpan w:val="8"/>
            <w:tcBorders>
              <w:top w:val="single" w:sz="4" w:space="0" w:color="auto"/>
              <w:left w:val="single" w:sz="4" w:space="0" w:color="auto"/>
              <w:bottom w:val="single" w:sz="4" w:space="0" w:color="auto"/>
              <w:right w:val="single" w:sz="4" w:space="0" w:color="auto"/>
            </w:tcBorders>
            <w:shd w:val="clear" w:color="auto" w:fill="002060"/>
            <w:hideMark/>
          </w:tcPr>
          <w:p w14:paraId="7772195D" w14:textId="77777777" w:rsidR="008F4F94" w:rsidRDefault="008F4F94" w:rsidP="00577259">
            <w:pPr>
              <w:jc w:val="center"/>
              <w:rPr>
                <w:rFonts w:ascii="Arial" w:hAnsi="Arial" w:cs="Arial"/>
                <w:b/>
                <w:sz w:val="22"/>
                <w:szCs w:val="22"/>
              </w:rPr>
            </w:pPr>
            <w:r w:rsidRPr="00D26B64">
              <w:rPr>
                <w:rFonts w:ascii="Arial" w:hAnsi="Arial" w:cs="Arial"/>
                <w:b/>
                <w:sz w:val="22"/>
                <w:szCs w:val="22"/>
              </w:rPr>
              <w:t>Document History</w:t>
            </w:r>
          </w:p>
          <w:p w14:paraId="5F5EFEE8" w14:textId="4F099063" w:rsidR="001E209C" w:rsidRPr="00360C7C" w:rsidRDefault="00360C7C" w:rsidP="00577259">
            <w:pPr>
              <w:jc w:val="center"/>
              <w:rPr>
                <w:rFonts w:ascii="Arial" w:hAnsi="Arial" w:cs="Arial"/>
                <w:i/>
                <w:iCs/>
                <w:sz w:val="22"/>
                <w:szCs w:val="22"/>
              </w:rPr>
            </w:pPr>
            <w:r>
              <w:rPr>
                <w:rFonts w:ascii="Arial" w:hAnsi="Arial" w:cs="Arial"/>
                <w:i/>
                <w:iCs/>
                <w:sz w:val="22"/>
                <w:szCs w:val="22"/>
              </w:rPr>
              <w:t>(</w:t>
            </w:r>
            <w:r w:rsidRPr="00360C7C">
              <w:rPr>
                <w:rFonts w:ascii="Arial" w:hAnsi="Arial" w:cs="Arial"/>
                <w:i/>
                <w:iCs/>
                <w:sz w:val="22"/>
                <w:szCs w:val="22"/>
              </w:rPr>
              <w:t xml:space="preserve">To be completed by </w:t>
            </w:r>
            <w:r>
              <w:rPr>
                <w:rFonts w:ascii="Arial" w:hAnsi="Arial" w:cs="Arial"/>
                <w:i/>
                <w:iCs/>
                <w:sz w:val="22"/>
                <w:szCs w:val="22"/>
              </w:rPr>
              <w:t xml:space="preserve">the </w:t>
            </w:r>
            <w:r w:rsidRPr="00360C7C">
              <w:rPr>
                <w:rFonts w:ascii="Arial" w:hAnsi="Arial" w:cs="Arial"/>
                <w:i/>
                <w:iCs/>
                <w:sz w:val="22"/>
                <w:szCs w:val="22"/>
              </w:rPr>
              <w:t>research team whenever the risk assessment is reviewed</w:t>
            </w:r>
            <w:r>
              <w:rPr>
                <w:rFonts w:ascii="Arial" w:hAnsi="Arial" w:cs="Arial"/>
                <w:i/>
                <w:iCs/>
                <w:sz w:val="22"/>
                <w:szCs w:val="22"/>
              </w:rPr>
              <w:t>)</w:t>
            </w:r>
          </w:p>
        </w:tc>
      </w:tr>
      <w:tr w:rsidR="008F4F94" w:rsidRPr="00D26B64" w14:paraId="4B8CD109" w14:textId="77777777" w:rsidTr="00B3463E">
        <w:trPr>
          <w:trHeight w:val="476"/>
        </w:trPr>
        <w:tc>
          <w:tcPr>
            <w:tcW w:w="1773"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1337DC10" w14:textId="77777777" w:rsidR="008F4F94" w:rsidRPr="00D26B64" w:rsidRDefault="008F4F94" w:rsidP="00577259">
            <w:pPr>
              <w:jc w:val="center"/>
              <w:rPr>
                <w:rFonts w:ascii="Arial" w:hAnsi="Arial" w:cs="Arial"/>
                <w:sz w:val="22"/>
                <w:szCs w:val="22"/>
              </w:rPr>
            </w:pPr>
            <w:r w:rsidRPr="00D26B64">
              <w:rPr>
                <w:rFonts w:ascii="Arial" w:hAnsi="Arial" w:cs="Arial"/>
                <w:b/>
                <w:sz w:val="22"/>
                <w:szCs w:val="22"/>
              </w:rPr>
              <w:t>Version</w:t>
            </w:r>
          </w:p>
        </w:tc>
        <w:tc>
          <w:tcPr>
            <w:tcW w:w="1824"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1021DA3" w14:textId="77777777" w:rsidR="008F4F94" w:rsidRPr="00D26B64" w:rsidRDefault="008F4F94" w:rsidP="00577259">
            <w:pPr>
              <w:jc w:val="center"/>
              <w:rPr>
                <w:rFonts w:ascii="Arial" w:hAnsi="Arial" w:cs="Arial"/>
                <w:sz w:val="22"/>
                <w:szCs w:val="22"/>
              </w:rPr>
            </w:pPr>
            <w:r w:rsidRPr="00D26B64">
              <w:rPr>
                <w:rFonts w:ascii="Arial" w:hAnsi="Arial" w:cs="Arial"/>
                <w:b/>
                <w:sz w:val="22"/>
                <w:szCs w:val="22"/>
              </w:rPr>
              <w:t>Review Date</w:t>
            </w:r>
          </w:p>
        </w:tc>
        <w:tc>
          <w:tcPr>
            <w:tcW w:w="5186"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2937EF87" w14:textId="77777777" w:rsidR="008F4F94" w:rsidRPr="00D26B64" w:rsidRDefault="008F4F94" w:rsidP="00577259">
            <w:pPr>
              <w:jc w:val="center"/>
              <w:rPr>
                <w:rFonts w:ascii="Arial" w:hAnsi="Arial" w:cs="Arial"/>
                <w:sz w:val="22"/>
                <w:szCs w:val="22"/>
              </w:rPr>
            </w:pPr>
            <w:r w:rsidRPr="00D26B64">
              <w:rPr>
                <w:rFonts w:ascii="Arial" w:hAnsi="Arial" w:cs="Arial"/>
                <w:b/>
                <w:sz w:val="22"/>
                <w:szCs w:val="22"/>
              </w:rPr>
              <w:t>Comment</w:t>
            </w:r>
          </w:p>
        </w:tc>
        <w:tc>
          <w:tcPr>
            <w:tcW w:w="1597" w:type="dxa"/>
            <w:gridSpan w:val="2"/>
            <w:tcBorders>
              <w:top w:val="single" w:sz="4" w:space="0" w:color="auto"/>
              <w:left w:val="single" w:sz="4" w:space="0" w:color="auto"/>
              <w:bottom w:val="single" w:sz="4" w:space="0" w:color="auto"/>
              <w:right w:val="single" w:sz="4" w:space="0" w:color="auto"/>
            </w:tcBorders>
            <w:shd w:val="clear" w:color="auto" w:fill="002060"/>
            <w:vAlign w:val="center"/>
            <w:hideMark/>
          </w:tcPr>
          <w:p w14:paraId="61ECC470" w14:textId="77777777" w:rsidR="008F4F94" w:rsidRPr="00D26B64" w:rsidRDefault="008F4F94" w:rsidP="00577259">
            <w:pPr>
              <w:jc w:val="center"/>
              <w:rPr>
                <w:rFonts w:ascii="Arial" w:hAnsi="Arial" w:cs="Arial"/>
                <w:sz w:val="22"/>
                <w:szCs w:val="22"/>
              </w:rPr>
            </w:pPr>
            <w:r w:rsidRPr="00D26B64">
              <w:rPr>
                <w:rFonts w:ascii="Arial" w:hAnsi="Arial" w:cs="Arial"/>
                <w:b/>
                <w:sz w:val="22"/>
                <w:szCs w:val="22"/>
              </w:rPr>
              <w:t>Replaces</w:t>
            </w:r>
          </w:p>
        </w:tc>
        <w:tc>
          <w:tcPr>
            <w:tcW w:w="2256"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5338F7F2" w14:textId="77777777" w:rsidR="008F4F94" w:rsidRPr="00D26B64" w:rsidRDefault="008F4F94" w:rsidP="00577259">
            <w:pPr>
              <w:jc w:val="center"/>
              <w:rPr>
                <w:rFonts w:ascii="Arial" w:hAnsi="Arial" w:cs="Arial"/>
                <w:b/>
                <w:sz w:val="22"/>
                <w:szCs w:val="22"/>
              </w:rPr>
            </w:pPr>
            <w:r w:rsidRPr="00D26B64">
              <w:rPr>
                <w:rFonts w:ascii="Arial" w:hAnsi="Arial" w:cs="Arial"/>
                <w:b/>
                <w:sz w:val="22"/>
                <w:szCs w:val="22"/>
              </w:rPr>
              <w:t>Reviewed by</w:t>
            </w:r>
          </w:p>
        </w:tc>
      </w:tr>
      <w:tr w:rsidR="008F4F94" w:rsidRPr="00D26B64" w14:paraId="66355396" w14:textId="77777777" w:rsidTr="00B3463E">
        <w:trPr>
          <w:trHeight w:val="453"/>
        </w:trPr>
        <w:tc>
          <w:tcPr>
            <w:tcW w:w="1773" w:type="dxa"/>
            <w:tcBorders>
              <w:top w:val="single" w:sz="4" w:space="0" w:color="auto"/>
              <w:left w:val="single" w:sz="4" w:space="0" w:color="auto"/>
              <w:bottom w:val="single" w:sz="4" w:space="0" w:color="auto"/>
              <w:right w:val="single" w:sz="4" w:space="0" w:color="auto"/>
            </w:tcBorders>
          </w:tcPr>
          <w:p w14:paraId="743C231A" w14:textId="00690F42" w:rsidR="008F4F94" w:rsidRPr="00D26B64" w:rsidRDefault="00D1366E" w:rsidP="00577259">
            <w:pPr>
              <w:jc w:val="center"/>
              <w:rPr>
                <w:rFonts w:ascii="Arial" w:hAnsi="Arial" w:cs="Arial"/>
                <w:sz w:val="22"/>
                <w:szCs w:val="22"/>
              </w:rPr>
            </w:pPr>
            <w:r w:rsidRPr="00577259">
              <w:rPr>
                <w:rFonts w:ascii="Arial" w:hAnsi="Arial" w:cs="Arial"/>
                <w:sz w:val="22"/>
                <w:szCs w:val="22"/>
                <w:highlight w:val="yellow"/>
              </w:rPr>
              <w:t>0.1</w:t>
            </w:r>
          </w:p>
        </w:tc>
        <w:tc>
          <w:tcPr>
            <w:tcW w:w="1824" w:type="dxa"/>
            <w:gridSpan w:val="2"/>
            <w:tcBorders>
              <w:top w:val="single" w:sz="4" w:space="0" w:color="auto"/>
              <w:left w:val="single" w:sz="4" w:space="0" w:color="auto"/>
              <w:bottom w:val="single" w:sz="4" w:space="0" w:color="auto"/>
              <w:right w:val="single" w:sz="4" w:space="0" w:color="auto"/>
            </w:tcBorders>
          </w:tcPr>
          <w:p w14:paraId="421B9EAC" w14:textId="69958099" w:rsidR="008F4F94" w:rsidRPr="00D26B64" w:rsidRDefault="008F4F94" w:rsidP="00577259">
            <w:pPr>
              <w:jc w:val="center"/>
              <w:rPr>
                <w:rFonts w:ascii="Arial" w:hAnsi="Arial" w:cs="Arial"/>
                <w:sz w:val="22"/>
                <w:szCs w:val="22"/>
              </w:rPr>
            </w:pPr>
          </w:p>
        </w:tc>
        <w:tc>
          <w:tcPr>
            <w:tcW w:w="5186" w:type="dxa"/>
            <w:gridSpan w:val="2"/>
            <w:tcBorders>
              <w:top w:val="single" w:sz="4" w:space="0" w:color="auto"/>
              <w:left w:val="single" w:sz="4" w:space="0" w:color="auto"/>
              <w:bottom w:val="single" w:sz="4" w:space="0" w:color="auto"/>
              <w:right w:val="single" w:sz="4" w:space="0" w:color="auto"/>
            </w:tcBorders>
          </w:tcPr>
          <w:p w14:paraId="38A2FAA3" w14:textId="21E85870" w:rsidR="008F4F94" w:rsidRPr="00D26B64" w:rsidRDefault="008F4F94" w:rsidP="00577259">
            <w:pPr>
              <w:jc w:val="center"/>
              <w:rPr>
                <w:rFonts w:ascii="Arial" w:hAnsi="Arial" w:cs="Arial"/>
                <w:sz w:val="22"/>
                <w:szCs w:val="22"/>
              </w:rPr>
            </w:pPr>
          </w:p>
        </w:tc>
        <w:tc>
          <w:tcPr>
            <w:tcW w:w="1597" w:type="dxa"/>
            <w:gridSpan w:val="2"/>
            <w:tcBorders>
              <w:top w:val="single" w:sz="4" w:space="0" w:color="auto"/>
              <w:left w:val="single" w:sz="4" w:space="0" w:color="auto"/>
              <w:bottom w:val="single" w:sz="4" w:space="0" w:color="auto"/>
              <w:right w:val="single" w:sz="4" w:space="0" w:color="auto"/>
            </w:tcBorders>
          </w:tcPr>
          <w:p w14:paraId="5F7603FF" w14:textId="4E50DD35" w:rsidR="008F4F94" w:rsidRPr="00D26B64" w:rsidRDefault="00123019" w:rsidP="00577259">
            <w:pPr>
              <w:jc w:val="center"/>
              <w:rPr>
                <w:rFonts w:ascii="Arial" w:hAnsi="Arial" w:cs="Arial"/>
                <w:sz w:val="22"/>
                <w:szCs w:val="22"/>
              </w:rPr>
            </w:pPr>
            <w:r>
              <w:rPr>
                <w:rFonts w:ascii="Arial" w:hAnsi="Arial" w:cs="Arial"/>
                <w:sz w:val="22"/>
                <w:szCs w:val="22"/>
              </w:rPr>
              <w:t>N/A</w:t>
            </w:r>
          </w:p>
        </w:tc>
        <w:tc>
          <w:tcPr>
            <w:tcW w:w="2256" w:type="dxa"/>
            <w:tcBorders>
              <w:top w:val="single" w:sz="4" w:space="0" w:color="auto"/>
              <w:left w:val="single" w:sz="4" w:space="0" w:color="auto"/>
              <w:bottom w:val="single" w:sz="4" w:space="0" w:color="auto"/>
              <w:right w:val="single" w:sz="4" w:space="0" w:color="auto"/>
            </w:tcBorders>
          </w:tcPr>
          <w:p w14:paraId="4D844419" w14:textId="1F5D6BD9" w:rsidR="008F4F94" w:rsidRPr="00D26B64" w:rsidRDefault="008F4F94" w:rsidP="00577259">
            <w:pPr>
              <w:rPr>
                <w:rFonts w:ascii="Arial" w:hAnsi="Arial" w:cs="Arial"/>
                <w:sz w:val="22"/>
                <w:szCs w:val="22"/>
              </w:rPr>
            </w:pPr>
          </w:p>
        </w:tc>
      </w:tr>
      <w:tr w:rsidR="008F4F94" w:rsidRPr="00D26B64" w14:paraId="465A190A" w14:textId="77777777" w:rsidTr="00B3463E">
        <w:trPr>
          <w:trHeight w:val="577"/>
        </w:trPr>
        <w:tc>
          <w:tcPr>
            <w:tcW w:w="1773" w:type="dxa"/>
            <w:tcBorders>
              <w:top w:val="single" w:sz="4" w:space="0" w:color="auto"/>
              <w:left w:val="single" w:sz="4" w:space="0" w:color="auto"/>
              <w:bottom w:val="single" w:sz="4" w:space="0" w:color="auto"/>
              <w:right w:val="single" w:sz="4" w:space="0" w:color="auto"/>
            </w:tcBorders>
          </w:tcPr>
          <w:p w14:paraId="26D49FE6" w14:textId="0B1430FE" w:rsidR="008F4F94" w:rsidRPr="00D26B64" w:rsidRDefault="008F4F94" w:rsidP="00577259">
            <w:pPr>
              <w:jc w:val="center"/>
              <w:rPr>
                <w:rFonts w:ascii="Arial" w:hAnsi="Arial" w:cs="Arial"/>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Pr>
          <w:p w14:paraId="4606FE71" w14:textId="6EE2BA5B" w:rsidR="008F4F94" w:rsidRPr="00D26B64" w:rsidRDefault="008F4F94" w:rsidP="00577259">
            <w:pPr>
              <w:jc w:val="center"/>
              <w:rPr>
                <w:rFonts w:ascii="Arial" w:hAnsi="Arial" w:cs="Arial"/>
                <w:sz w:val="22"/>
                <w:szCs w:val="22"/>
              </w:rPr>
            </w:pPr>
          </w:p>
        </w:tc>
        <w:tc>
          <w:tcPr>
            <w:tcW w:w="5186" w:type="dxa"/>
            <w:gridSpan w:val="2"/>
            <w:tcBorders>
              <w:top w:val="single" w:sz="4" w:space="0" w:color="auto"/>
              <w:left w:val="single" w:sz="4" w:space="0" w:color="auto"/>
              <w:bottom w:val="single" w:sz="4" w:space="0" w:color="auto"/>
              <w:right w:val="single" w:sz="4" w:space="0" w:color="auto"/>
            </w:tcBorders>
          </w:tcPr>
          <w:p w14:paraId="155BFE42" w14:textId="4BA0B23D" w:rsidR="008F4F94" w:rsidRPr="00D26B64" w:rsidRDefault="008F4F94" w:rsidP="00577259">
            <w:pPr>
              <w:jc w:val="center"/>
              <w:rPr>
                <w:rFonts w:ascii="Arial" w:hAnsi="Arial" w:cs="Arial"/>
                <w:sz w:val="22"/>
                <w:szCs w:val="22"/>
              </w:rPr>
            </w:pPr>
          </w:p>
        </w:tc>
        <w:tc>
          <w:tcPr>
            <w:tcW w:w="1597" w:type="dxa"/>
            <w:gridSpan w:val="2"/>
            <w:tcBorders>
              <w:top w:val="single" w:sz="4" w:space="0" w:color="auto"/>
              <w:left w:val="single" w:sz="4" w:space="0" w:color="auto"/>
              <w:bottom w:val="single" w:sz="4" w:space="0" w:color="auto"/>
              <w:right w:val="single" w:sz="4" w:space="0" w:color="auto"/>
            </w:tcBorders>
          </w:tcPr>
          <w:p w14:paraId="0535EF37" w14:textId="02F35215" w:rsidR="008F4F94" w:rsidRPr="00D26B64" w:rsidRDefault="008F4F94" w:rsidP="00577259">
            <w:pPr>
              <w:jc w:val="center"/>
              <w:rPr>
                <w:rFonts w:ascii="Arial" w:hAnsi="Arial" w:cs="Arial"/>
                <w:sz w:val="22"/>
                <w:szCs w:val="22"/>
              </w:rPr>
            </w:pPr>
          </w:p>
        </w:tc>
        <w:tc>
          <w:tcPr>
            <w:tcW w:w="2256" w:type="dxa"/>
            <w:tcBorders>
              <w:top w:val="single" w:sz="4" w:space="0" w:color="auto"/>
              <w:left w:val="single" w:sz="4" w:space="0" w:color="auto"/>
              <w:bottom w:val="single" w:sz="4" w:space="0" w:color="auto"/>
              <w:right w:val="single" w:sz="4" w:space="0" w:color="auto"/>
            </w:tcBorders>
          </w:tcPr>
          <w:p w14:paraId="0126BE2B" w14:textId="11EE6DB4" w:rsidR="008F4F94" w:rsidRPr="00D26B64" w:rsidRDefault="008F4F94" w:rsidP="00577259">
            <w:pPr>
              <w:rPr>
                <w:rFonts w:ascii="Arial" w:hAnsi="Arial" w:cs="Arial"/>
                <w:sz w:val="22"/>
                <w:szCs w:val="22"/>
              </w:rPr>
            </w:pPr>
          </w:p>
        </w:tc>
      </w:tr>
      <w:tr w:rsidR="008F4F94" w:rsidRPr="00D26B64" w14:paraId="353A5FEC" w14:textId="77777777" w:rsidTr="00B3463E">
        <w:trPr>
          <w:trHeight w:val="470"/>
        </w:trPr>
        <w:tc>
          <w:tcPr>
            <w:tcW w:w="1773" w:type="dxa"/>
            <w:tcBorders>
              <w:top w:val="single" w:sz="4" w:space="0" w:color="auto"/>
              <w:left w:val="single" w:sz="4" w:space="0" w:color="auto"/>
              <w:bottom w:val="single" w:sz="4" w:space="0" w:color="auto"/>
              <w:right w:val="single" w:sz="4" w:space="0" w:color="auto"/>
            </w:tcBorders>
          </w:tcPr>
          <w:p w14:paraId="097F6EED" w14:textId="1B3820FA" w:rsidR="008F4F94" w:rsidRPr="00D26B64" w:rsidRDefault="008F4F94" w:rsidP="00577259">
            <w:pPr>
              <w:jc w:val="center"/>
              <w:rPr>
                <w:rFonts w:ascii="Arial" w:hAnsi="Arial" w:cs="Arial"/>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Pr>
          <w:p w14:paraId="78CF3450" w14:textId="6BEA6BD8" w:rsidR="008F4F94" w:rsidRPr="00D26B64" w:rsidRDefault="008F4F94" w:rsidP="00577259">
            <w:pPr>
              <w:jc w:val="center"/>
              <w:rPr>
                <w:rFonts w:ascii="Arial" w:hAnsi="Arial" w:cs="Arial"/>
                <w:sz w:val="22"/>
                <w:szCs w:val="22"/>
              </w:rPr>
            </w:pPr>
          </w:p>
        </w:tc>
        <w:tc>
          <w:tcPr>
            <w:tcW w:w="5186" w:type="dxa"/>
            <w:gridSpan w:val="2"/>
            <w:tcBorders>
              <w:top w:val="single" w:sz="4" w:space="0" w:color="auto"/>
              <w:left w:val="single" w:sz="4" w:space="0" w:color="auto"/>
              <w:bottom w:val="single" w:sz="4" w:space="0" w:color="auto"/>
              <w:right w:val="single" w:sz="4" w:space="0" w:color="auto"/>
            </w:tcBorders>
          </w:tcPr>
          <w:p w14:paraId="4016E66F" w14:textId="01F69623" w:rsidR="008F4F94" w:rsidRPr="00D26B64" w:rsidRDefault="008F4F94" w:rsidP="00577259">
            <w:pPr>
              <w:jc w:val="center"/>
              <w:rPr>
                <w:rFonts w:ascii="Arial" w:hAnsi="Arial" w:cs="Arial"/>
                <w:sz w:val="22"/>
                <w:szCs w:val="22"/>
              </w:rPr>
            </w:pPr>
          </w:p>
        </w:tc>
        <w:tc>
          <w:tcPr>
            <w:tcW w:w="1597" w:type="dxa"/>
            <w:gridSpan w:val="2"/>
            <w:tcBorders>
              <w:top w:val="single" w:sz="4" w:space="0" w:color="auto"/>
              <w:left w:val="single" w:sz="4" w:space="0" w:color="auto"/>
              <w:bottom w:val="single" w:sz="4" w:space="0" w:color="auto"/>
              <w:right w:val="single" w:sz="4" w:space="0" w:color="auto"/>
            </w:tcBorders>
          </w:tcPr>
          <w:p w14:paraId="49931674" w14:textId="725A0173" w:rsidR="008F4F94" w:rsidRPr="00D26B64" w:rsidRDefault="008F4F94" w:rsidP="00577259">
            <w:pPr>
              <w:jc w:val="center"/>
              <w:rPr>
                <w:rFonts w:ascii="Arial" w:hAnsi="Arial" w:cs="Arial"/>
                <w:sz w:val="22"/>
                <w:szCs w:val="22"/>
              </w:rPr>
            </w:pPr>
          </w:p>
        </w:tc>
        <w:tc>
          <w:tcPr>
            <w:tcW w:w="2256" w:type="dxa"/>
            <w:tcBorders>
              <w:top w:val="single" w:sz="4" w:space="0" w:color="auto"/>
              <w:left w:val="single" w:sz="4" w:space="0" w:color="auto"/>
              <w:bottom w:val="single" w:sz="4" w:space="0" w:color="auto"/>
              <w:right w:val="single" w:sz="4" w:space="0" w:color="auto"/>
            </w:tcBorders>
          </w:tcPr>
          <w:p w14:paraId="2AD129B9" w14:textId="20A84489" w:rsidR="008F4F94" w:rsidRPr="00D26B64" w:rsidRDefault="008F4F94" w:rsidP="00577259">
            <w:pPr>
              <w:rPr>
                <w:rFonts w:ascii="Arial" w:hAnsi="Arial" w:cs="Arial"/>
                <w:sz w:val="22"/>
                <w:szCs w:val="22"/>
              </w:rPr>
            </w:pPr>
          </w:p>
        </w:tc>
      </w:tr>
      <w:tr w:rsidR="00E6329B" w:rsidRPr="00D26B64" w14:paraId="47AA6741" w14:textId="77777777" w:rsidTr="00B3463E">
        <w:trPr>
          <w:trHeight w:val="470"/>
        </w:trPr>
        <w:tc>
          <w:tcPr>
            <w:tcW w:w="1773" w:type="dxa"/>
            <w:tcBorders>
              <w:top w:val="single" w:sz="4" w:space="0" w:color="auto"/>
              <w:left w:val="single" w:sz="4" w:space="0" w:color="auto"/>
              <w:bottom w:val="single" w:sz="4" w:space="0" w:color="auto"/>
              <w:right w:val="single" w:sz="4" w:space="0" w:color="auto"/>
            </w:tcBorders>
          </w:tcPr>
          <w:p w14:paraId="0742286A" w14:textId="77777777" w:rsidR="00E6329B" w:rsidRPr="00D26B64" w:rsidRDefault="00E6329B" w:rsidP="00577259">
            <w:pPr>
              <w:jc w:val="center"/>
              <w:rPr>
                <w:rFonts w:ascii="Arial" w:hAnsi="Arial" w:cs="Arial"/>
                <w:sz w:val="22"/>
                <w:szCs w:val="22"/>
              </w:rPr>
            </w:pPr>
          </w:p>
        </w:tc>
        <w:tc>
          <w:tcPr>
            <w:tcW w:w="1824" w:type="dxa"/>
            <w:gridSpan w:val="2"/>
            <w:tcBorders>
              <w:top w:val="single" w:sz="4" w:space="0" w:color="auto"/>
              <w:left w:val="single" w:sz="4" w:space="0" w:color="auto"/>
              <w:bottom w:val="single" w:sz="4" w:space="0" w:color="auto"/>
              <w:right w:val="single" w:sz="4" w:space="0" w:color="auto"/>
            </w:tcBorders>
          </w:tcPr>
          <w:p w14:paraId="10152FD2" w14:textId="77777777" w:rsidR="00E6329B" w:rsidRPr="00D26B64" w:rsidRDefault="00E6329B" w:rsidP="00577259">
            <w:pPr>
              <w:jc w:val="center"/>
              <w:rPr>
                <w:rFonts w:ascii="Arial" w:hAnsi="Arial" w:cs="Arial"/>
                <w:sz w:val="22"/>
                <w:szCs w:val="22"/>
              </w:rPr>
            </w:pPr>
          </w:p>
        </w:tc>
        <w:tc>
          <w:tcPr>
            <w:tcW w:w="5186" w:type="dxa"/>
            <w:gridSpan w:val="2"/>
            <w:tcBorders>
              <w:top w:val="single" w:sz="4" w:space="0" w:color="auto"/>
              <w:left w:val="single" w:sz="4" w:space="0" w:color="auto"/>
              <w:bottom w:val="single" w:sz="4" w:space="0" w:color="auto"/>
              <w:right w:val="single" w:sz="4" w:space="0" w:color="auto"/>
            </w:tcBorders>
          </w:tcPr>
          <w:p w14:paraId="17D83F71" w14:textId="77777777" w:rsidR="00E6329B" w:rsidRPr="00D26B64" w:rsidRDefault="00E6329B" w:rsidP="00577259">
            <w:pPr>
              <w:jc w:val="center"/>
              <w:rPr>
                <w:rFonts w:ascii="Arial" w:hAnsi="Arial" w:cs="Arial"/>
                <w:sz w:val="22"/>
                <w:szCs w:val="22"/>
              </w:rPr>
            </w:pPr>
          </w:p>
        </w:tc>
        <w:tc>
          <w:tcPr>
            <w:tcW w:w="1597" w:type="dxa"/>
            <w:gridSpan w:val="2"/>
            <w:tcBorders>
              <w:top w:val="single" w:sz="4" w:space="0" w:color="auto"/>
              <w:left w:val="single" w:sz="4" w:space="0" w:color="auto"/>
              <w:bottom w:val="single" w:sz="4" w:space="0" w:color="auto"/>
              <w:right w:val="single" w:sz="4" w:space="0" w:color="auto"/>
            </w:tcBorders>
          </w:tcPr>
          <w:p w14:paraId="5E0695B6" w14:textId="77777777" w:rsidR="00E6329B" w:rsidRPr="00D26B64" w:rsidRDefault="00E6329B" w:rsidP="00577259">
            <w:pPr>
              <w:jc w:val="center"/>
              <w:rPr>
                <w:rFonts w:ascii="Arial" w:hAnsi="Arial" w:cs="Arial"/>
                <w:sz w:val="22"/>
                <w:szCs w:val="22"/>
              </w:rPr>
            </w:pPr>
          </w:p>
        </w:tc>
        <w:tc>
          <w:tcPr>
            <w:tcW w:w="2256" w:type="dxa"/>
            <w:tcBorders>
              <w:top w:val="single" w:sz="4" w:space="0" w:color="auto"/>
              <w:left w:val="single" w:sz="4" w:space="0" w:color="auto"/>
              <w:bottom w:val="single" w:sz="4" w:space="0" w:color="auto"/>
              <w:right w:val="single" w:sz="4" w:space="0" w:color="auto"/>
            </w:tcBorders>
          </w:tcPr>
          <w:p w14:paraId="3DAA41C8" w14:textId="77777777" w:rsidR="00E6329B" w:rsidRPr="00D26B64" w:rsidRDefault="00E6329B" w:rsidP="00577259">
            <w:pPr>
              <w:rPr>
                <w:rFonts w:ascii="Arial" w:hAnsi="Arial" w:cs="Arial"/>
                <w:sz w:val="22"/>
                <w:szCs w:val="22"/>
              </w:rPr>
            </w:pPr>
          </w:p>
        </w:tc>
      </w:tr>
      <w:tr w:rsidR="008F4F94" w:rsidRPr="00D26B64" w14:paraId="2604A132" w14:textId="77777777" w:rsidTr="00CB12AE">
        <w:trPr>
          <w:trHeight w:val="81"/>
        </w:trPr>
        <w:tc>
          <w:tcPr>
            <w:tcW w:w="12636" w:type="dxa"/>
            <w:gridSpan w:val="8"/>
            <w:tcBorders>
              <w:top w:val="single" w:sz="4" w:space="0" w:color="auto"/>
              <w:left w:val="single" w:sz="4" w:space="0" w:color="auto"/>
              <w:bottom w:val="single" w:sz="4" w:space="0" w:color="auto"/>
              <w:right w:val="single" w:sz="4" w:space="0" w:color="auto"/>
            </w:tcBorders>
            <w:shd w:val="clear" w:color="auto" w:fill="002060"/>
          </w:tcPr>
          <w:p w14:paraId="486D5938" w14:textId="77777777" w:rsidR="008F4F94" w:rsidRPr="00D26B64" w:rsidRDefault="008F4F94" w:rsidP="00577259">
            <w:pPr>
              <w:rPr>
                <w:rFonts w:ascii="Arial" w:hAnsi="Arial" w:cs="Arial"/>
                <w:sz w:val="22"/>
                <w:szCs w:val="22"/>
              </w:rPr>
            </w:pPr>
          </w:p>
        </w:tc>
      </w:tr>
      <w:tr w:rsidR="008F4F94" w:rsidRPr="00D26B64" w14:paraId="47539B05" w14:textId="77777777" w:rsidTr="00B3463E">
        <w:trPr>
          <w:trHeight w:val="571"/>
        </w:trPr>
        <w:tc>
          <w:tcPr>
            <w:tcW w:w="2563" w:type="dxa"/>
            <w:gridSpan w:val="2"/>
            <w:vMerge w:val="restart"/>
            <w:tcBorders>
              <w:top w:val="single" w:sz="4" w:space="0" w:color="auto"/>
              <w:left w:val="single" w:sz="4" w:space="0" w:color="auto"/>
              <w:right w:val="single" w:sz="4" w:space="0" w:color="auto"/>
            </w:tcBorders>
            <w:vAlign w:val="center"/>
          </w:tcPr>
          <w:p w14:paraId="1AA8CB91" w14:textId="77777777" w:rsidR="008F4F94" w:rsidRPr="00D26B64" w:rsidRDefault="008F4F94" w:rsidP="00577259">
            <w:pPr>
              <w:jc w:val="center"/>
              <w:rPr>
                <w:rFonts w:ascii="Arial" w:hAnsi="Arial" w:cs="Arial"/>
                <w:sz w:val="22"/>
                <w:szCs w:val="22"/>
              </w:rPr>
            </w:pPr>
            <w:r w:rsidRPr="00D26B64">
              <w:rPr>
                <w:rFonts w:ascii="Arial" w:hAnsi="Arial" w:cs="Arial"/>
                <w:b/>
                <w:sz w:val="22"/>
                <w:szCs w:val="22"/>
                <w:lang w:val="en-US"/>
              </w:rPr>
              <w:t>Author</w:t>
            </w:r>
          </w:p>
        </w:tc>
        <w:tc>
          <w:tcPr>
            <w:tcW w:w="3562" w:type="dxa"/>
            <w:gridSpan w:val="2"/>
            <w:tcBorders>
              <w:top w:val="single" w:sz="4" w:space="0" w:color="auto"/>
              <w:left w:val="single" w:sz="4" w:space="0" w:color="auto"/>
              <w:bottom w:val="single" w:sz="4" w:space="0" w:color="auto"/>
              <w:right w:val="single" w:sz="4" w:space="0" w:color="auto"/>
            </w:tcBorders>
            <w:vAlign w:val="center"/>
          </w:tcPr>
          <w:p w14:paraId="58962954" w14:textId="77777777" w:rsidR="008F4F94" w:rsidRPr="00D26B64" w:rsidRDefault="008F4F94" w:rsidP="00577259">
            <w:pPr>
              <w:rPr>
                <w:rFonts w:ascii="Arial" w:hAnsi="Arial" w:cs="Arial"/>
                <w:sz w:val="22"/>
                <w:szCs w:val="22"/>
              </w:rPr>
            </w:pPr>
            <w:r w:rsidRPr="00D26B64">
              <w:rPr>
                <w:rFonts w:ascii="Arial" w:hAnsi="Arial" w:cs="Arial"/>
                <w:b/>
                <w:sz w:val="22"/>
                <w:szCs w:val="22"/>
                <w:lang w:val="en-US"/>
              </w:rPr>
              <w:t>Name and role</w:t>
            </w:r>
          </w:p>
        </w:tc>
        <w:tc>
          <w:tcPr>
            <w:tcW w:w="6511" w:type="dxa"/>
            <w:gridSpan w:val="4"/>
            <w:tcBorders>
              <w:top w:val="single" w:sz="4" w:space="0" w:color="auto"/>
              <w:left w:val="single" w:sz="4" w:space="0" w:color="auto"/>
              <w:bottom w:val="single" w:sz="4" w:space="0" w:color="auto"/>
              <w:right w:val="single" w:sz="4" w:space="0" w:color="auto"/>
            </w:tcBorders>
            <w:vAlign w:val="center"/>
          </w:tcPr>
          <w:p w14:paraId="3E25B312" w14:textId="04C3DF84" w:rsidR="008F4F94" w:rsidRPr="00D26B64" w:rsidRDefault="008F4F94" w:rsidP="00577259">
            <w:pPr>
              <w:rPr>
                <w:rFonts w:ascii="Arial" w:hAnsi="Arial" w:cs="Arial"/>
                <w:sz w:val="22"/>
                <w:szCs w:val="22"/>
              </w:rPr>
            </w:pPr>
          </w:p>
        </w:tc>
      </w:tr>
      <w:tr w:rsidR="008F4F94" w:rsidRPr="00D26B64" w14:paraId="54945766" w14:textId="77777777" w:rsidTr="00B3463E">
        <w:trPr>
          <w:trHeight w:val="571"/>
        </w:trPr>
        <w:tc>
          <w:tcPr>
            <w:tcW w:w="2563" w:type="dxa"/>
            <w:gridSpan w:val="2"/>
            <w:vMerge/>
            <w:tcBorders>
              <w:left w:val="single" w:sz="4" w:space="0" w:color="auto"/>
              <w:bottom w:val="single" w:sz="4" w:space="0" w:color="auto"/>
              <w:right w:val="single" w:sz="4" w:space="0" w:color="auto"/>
            </w:tcBorders>
            <w:vAlign w:val="center"/>
          </w:tcPr>
          <w:p w14:paraId="6D6EF4B7" w14:textId="77777777" w:rsidR="008F4F94" w:rsidRPr="00D26B64" w:rsidRDefault="008F4F94" w:rsidP="00577259">
            <w:pPr>
              <w:jc w:val="center"/>
              <w:rPr>
                <w:rFonts w:ascii="Arial" w:hAnsi="Arial" w:cs="Arial"/>
                <w:b/>
                <w:sz w:val="22"/>
                <w:szCs w:val="22"/>
                <w:lang w:val="en-US"/>
              </w:rPr>
            </w:pPr>
          </w:p>
        </w:tc>
        <w:tc>
          <w:tcPr>
            <w:tcW w:w="3562" w:type="dxa"/>
            <w:gridSpan w:val="2"/>
            <w:tcBorders>
              <w:top w:val="single" w:sz="4" w:space="0" w:color="auto"/>
              <w:left w:val="single" w:sz="4" w:space="0" w:color="auto"/>
              <w:bottom w:val="single" w:sz="4" w:space="0" w:color="auto"/>
              <w:right w:val="single" w:sz="4" w:space="0" w:color="auto"/>
            </w:tcBorders>
            <w:vAlign w:val="center"/>
          </w:tcPr>
          <w:p w14:paraId="54AF11E1" w14:textId="77777777" w:rsidR="008F4F94" w:rsidRPr="00D26B64" w:rsidRDefault="008F4F94" w:rsidP="00577259">
            <w:pPr>
              <w:rPr>
                <w:rFonts w:ascii="Arial" w:hAnsi="Arial" w:cs="Arial"/>
                <w:b/>
                <w:sz w:val="22"/>
                <w:szCs w:val="22"/>
                <w:lang w:val="en-US"/>
              </w:rPr>
            </w:pPr>
            <w:r w:rsidRPr="00D26B64">
              <w:rPr>
                <w:rFonts w:ascii="Arial" w:hAnsi="Arial" w:cs="Arial"/>
                <w:b/>
                <w:sz w:val="22"/>
                <w:szCs w:val="22"/>
                <w:lang w:val="en-US"/>
              </w:rPr>
              <w:t>Signature and date</w:t>
            </w:r>
          </w:p>
        </w:tc>
        <w:tc>
          <w:tcPr>
            <w:tcW w:w="6511" w:type="dxa"/>
            <w:gridSpan w:val="4"/>
            <w:tcBorders>
              <w:top w:val="single" w:sz="4" w:space="0" w:color="auto"/>
              <w:left w:val="single" w:sz="4" w:space="0" w:color="auto"/>
              <w:bottom w:val="single" w:sz="4" w:space="0" w:color="auto"/>
              <w:right w:val="single" w:sz="4" w:space="0" w:color="auto"/>
            </w:tcBorders>
            <w:vAlign w:val="center"/>
          </w:tcPr>
          <w:p w14:paraId="5B4DD940" w14:textId="69628E76" w:rsidR="008F4F94" w:rsidRPr="00D26B64" w:rsidRDefault="008F4F94" w:rsidP="00577259">
            <w:pPr>
              <w:rPr>
                <w:rFonts w:ascii="Arial" w:hAnsi="Arial" w:cs="Arial"/>
                <w:sz w:val="22"/>
                <w:szCs w:val="22"/>
              </w:rPr>
            </w:pPr>
          </w:p>
        </w:tc>
      </w:tr>
      <w:tr w:rsidR="008F4F94" w:rsidRPr="00D26B64" w14:paraId="5D04FB8E" w14:textId="77777777" w:rsidTr="00B3463E">
        <w:trPr>
          <w:trHeight w:val="571"/>
        </w:trPr>
        <w:tc>
          <w:tcPr>
            <w:tcW w:w="2563" w:type="dxa"/>
            <w:gridSpan w:val="2"/>
            <w:vMerge w:val="restart"/>
            <w:tcBorders>
              <w:top w:val="single" w:sz="4" w:space="0" w:color="auto"/>
              <w:left w:val="single" w:sz="4" w:space="0" w:color="auto"/>
              <w:right w:val="single" w:sz="4" w:space="0" w:color="auto"/>
            </w:tcBorders>
            <w:vAlign w:val="center"/>
          </w:tcPr>
          <w:p w14:paraId="59E9B427" w14:textId="77777777" w:rsidR="008F4F94" w:rsidRPr="00D26B64" w:rsidRDefault="008F4F94" w:rsidP="00577259">
            <w:pPr>
              <w:jc w:val="center"/>
              <w:rPr>
                <w:rFonts w:ascii="Arial" w:hAnsi="Arial" w:cs="Arial"/>
                <w:b/>
                <w:sz w:val="22"/>
                <w:szCs w:val="22"/>
                <w:lang w:val="en-US"/>
              </w:rPr>
            </w:pPr>
            <w:r w:rsidRPr="00D26B64">
              <w:rPr>
                <w:rFonts w:ascii="Arial" w:hAnsi="Arial" w:cs="Arial"/>
                <w:b/>
                <w:sz w:val="22"/>
                <w:szCs w:val="22"/>
                <w:lang w:val="en-US"/>
              </w:rPr>
              <w:t>Approver</w:t>
            </w:r>
          </w:p>
        </w:tc>
        <w:tc>
          <w:tcPr>
            <w:tcW w:w="3562" w:type="dxa"/>
            <w:gridSpan w:val="2"/>
            <w:tcBorders>
              <w:top w:val="single" w:sz="4" w:space="0" w:color="auto"/>
              <w:left w:val="single" w:sz="4" w:space="0" w:color="auto"/>
              <w:bottom w:val="single" w:sz="4" w:space="0" w:color="auto"/>
              <w:right w:val="single" w:sz="4" w:space="0" w:color="auto"/>
            </w:tcBorders>
            <w:vAlign w:val="center"/>
          </w:tcPr>
          <w:p w14:paraId="75B11CAC" w14:textId="77777777" w:rsidR="008F4F94" w:rsidRPr="00D26B64" w:rsidRDefault="008F4F94" w:rsidP="00577259">
            <w:pPr>
              <w:rPr>
                <w:rFonts w:ascii="Arial" w:hAnsi="Arial" w:cs="Arial"/>
                <w:b/>
                <w:sz w:val="22"/>
                <w:szCs w:val="22"/>
                <w:lang w:val="en-US"/>
              </w:rPr>
            </w:pPr>
            <w:r w:rsidRPr="00D26B64">
              <w:rPr>
                <w:rFonts w:ascii="Arial" w:hAnsi="Arial" w:cs="Arial"/>
                <w:b/>
                <w:sz w:val="22"/>
                <w:szCs w:val="22"/>
                <w:lang w:val="en-US"/>
              </w:rPr>
              <w:t>Name and role</w:t>
            </w:r>
          </w:p>
        </w:tc>
        <w:tc>
          <w:tcPr>
            <w:tcW w:w="6511" w:type="dxa"/>
            <w:gridSpan w:val="4"/>
            <w:tcBorders>
              <w:top w:val="single" w:sz="4" w:space="0" w:color="auto"/>
              <w:left w:val="single" w:sz="4" w:space="0" w:color="auto"/>
              <w:bottom w:val="single" w:sz="4" w:space="0" w:color="auto"/>
              <w:right w:val="single" w:sz="4" w:space="0" w:color="auto"/>
            </w:tcBorders>
            <w:vAlign w:val="center"/>
          </w:tcPr>
          <w:p w14:paraId="47171ECA" w14:textId="7654AF23" w:rsidR="008F4F94" w:rsidRPr="00D26B64" w:rsidRDefault="008F4F94" w:rsidP="00577259">
            <w:pPr>
              <w:rPr>
                <w:rFonts w:ascii="Arial" w:hAnsi="Arial" w:cs="Arial"/>
                <w:sz w:val="22"/>
                <w:szCs w:val="22"/>
              </w:rPr>
            </w:pPr>
          </w:p>
        </w:tc>
      </w:tr>
      <w:tr w:rsidR="008F4F94" w:rsidRPr="00D26B64" w14:paraId="5B1AFAA2" w14:textId="77777777" w:rsidTr="00B3463E">
        <w:trPr>
          <w:trHeight w:val="571"/>
        </w:trPr>
        <w:tc>
          <w:tcPr>
            <w:tcW w:w="2563" w:type="dxa"/>
            <w:gridSpan w:val="2"/>
            <w:vMerge/>
            <w:tcBorders>
              <w:left w:val="single" w:sz="4" w:space="0" w:color="auto"/>
              <w:bottom w:val="single" w:sz="4" w:space="0" w:color="auto"/>
              <w:right w:val="single" w:sz="4" w:space="0" w:color="auto"/>
            </w:tcBorders>
            <w:vAlign w:val="center"/>
          </w:tcPr>
          <w:p w14:paraId="23335E10" w14:textId="77777777" w:rsidR="008F4F94" w:rsidRPr="00D26B64" w:rsidRDefault="008F4F94" w:rsidP="00577259">
            <w:pPr>
              <w:jc w:val="center"/>
              <w:rPr>
                <w:rFonts w:ascii="Arial" w:hAnsi="Arial" w:cs="Arial"/>
                <w:b/>
                <w:sz w:val="22"/>
                <w:szCs w:val="22"/>
                <w:lang w:val="en-US"/>
              </w:rPr>
            </w:pPr>
          </w:p>
        </w:tc>
        <w:tc>
          <w:tcPr>
            <w:tcW w:w="3562" w:type="dxa"/>
            <w:gridSpan w:val="2"/>
            <w:tcBorders>
              <w:top w:val="single" w:sz="4" w:space="0" w:color="auto"/>
              <w:left w:val="single" w:sz="4" w:space="0" w:color="auto"/>
              <w:bottom w:val="single" w:sz="4" w:space="0" w:color="auto"/>
              <w:right w:val="single" w:sz="4" w:space="0" w:color="auto"/>
            </w:tcBorders>
            <w:vAlign w:val="center"/>
          </w:tcPr>
          <w:p w14:paraId="04AC5FBC" w14:textId="77777777" w:rsidR="008F4F94" w:rsidRPr="00D26B64" w:rsidRDefault="008F4F94" w:rsidP="00577259">
            <w:pPr>
              <w:rPr>
                <w:rFonts w:ascii="Arial" w:hAnsi="Arial" w:cs="Arial"/>
                <w:b/>
                <w:sz w:val="22"/>
                <w:szCs w:val="22"/>
                <w:lang w:val="en-US"/>
              </w:rPr>
            </w:pPr>
            <w:r w:rsidRPr="00D26B64">
              <w:rPr>
                <w:rFonts w:ascii="Arial" w:hAnsi="Arial" w:cs="Arial"/>
                <w:b/>
                <w:sz w:val="22"/>
                <w:szCs w:val="22"/>
                <w:lang w:val="en-US"/>
              </w:rPr>
              <w:t>Signature and date</w:t>
            </w:r>
          </w:p>
        </w:tc>
        <w:tc>
          <w:tcPr>
            <w:tcW w:w="6511" w:type="dxa"/>
            <w:gridSpan w:val="4"/>
            <w:tcBorders>
              <w:top w:val="single" w:sz="4" w:space="0" w:color="auto"/>
              <w:left w:val="single" w:sz="4" w:space="0" w:color="auto"/>
              <w:bottom w:val="single" w:sz="4" w:space="0" w:color="auto"/>
              <w:right w:val="single" w:sz="4" w:space="0" w:color="auto"/>
            </w:tcBorders>
            <w:vAlign w:val="center"/>
          </w:tcPr>
          <w:p w14:paraId="63E1738E" w14:textId="29CFD19E" w:rsidR="008F4F94" w:rsidRPr="00D26B64" w:rsidRDefault="008F4F94" w:rsidP="00577259">
            <w:pPr>
              <w:rPr>
                <w:rFonts w:ascii="Arial" w:hAnsi="Arial" w:cs="Arial"/>
                <w:sz w:val="22"/>
                <w:szCs w:val="22"/>
              </w:rPr>
            </w:pPr>
          </w:p>
        </w:tc>
      </w:tr>
      <w:tr w:rsidR="008F4F94" w:rsidRPr="00D26B64" w14:paraId="581F9020" w14:textId="77777777" w:rsidTr="00B3463E">
        <w:trPr>
          <w:trHeight w:val="571"/>
        </w:trPr>
        <w:tc>
          <w:tcPr>
            <w:tcW w:w="2563" w:type="dxa"/>
            <w:gridSpan w:val="2"/>
            <w:tcBorders>
              <w:top w:val="single" w:sz="4" w:space="0" w:color="auto"/>
              <w:left w:val="single" w:sz="4" w:space="0" w:color="auto"/>
              <w:bottom w:val="single" w:sz="4" w:space="0" w:color="auto"/>
              <w:right w:val="single" w:sz="4" w:space="0" w:color="auto"/>
            </w:tcBorders>
            <w:vAlign w:val="center"/>
          </w:tcPr>
          <w:p w14:paraId="350DEFD8" w14:textId="77777777" w:rsidR="008F4F94" w:rsidRPr="00D26B64" w:rsidRDefault="008F4F94" w:rsidP="00577259">
            <w:pPr>
              <w:jc w:val="center"/>
              <w:rPr>
                <w:rFonts w:ascii="Arial" w:hAnsi="Arial" w:cs="Arial"/>
                <w:b/>
                <w:sz w:val="22"/>
                <w:szCs w:val="22"/>
                <w:lang w:val="en-US"/>
              </w:rPr>
            </w:pPr>
            <w:r w:rsidRPr="00D26B64">
              <w:rPr>
                <w:rFonts w:ascii="Arial" w:hAnsi="Arial" w:cs="Arial"/>
                <w:b/>
                <w:sz w:val="22"/>
                <w:szCs w:val="22"/>
                <w:lang w:val="en-US"/>
              </w:rPr>
              <w:t>Effective Date:</w:t>
            </w:r>
          </w:p>
        </w:tc>
        <w:tc>
          <w:tcPr>
            <w:tcW w:w="3562" w:type="dxa"/>
            <w:gridSpan w:val="2"/>
            <w:tcBorders>
              <w:top w:val="single" w:sz="4" w:space="0" w:color="auto"/>
              <w:left w:val="single" w:sz="4" w:space="0" w:color="auto"/>
              <w:bottom w:val="single" w:sz="4" w:space="0" w:color="auto"/>
              <w:right w:val="single" w:sz="4" w:space="0" w:color="auto"/>
            </w:tcBorders>
            <w:vAlign w:val="center"/>
          </w:tcPr>
          <w:p w14:paraId="72B706E2" w14:textId="5019E0F4" w:rsidR="008F4F94" w:rsidRPr="00D26B64" w:rsidRDefault="008F4F94" w:rsidP="00577259">
            <w:pPr>
              <w:rPr>
                <w:rFonts w:ascii="Arial" w:hAnsi="Arial" w:cs="Arial"/>
                <w:b/>
                <w:sz w:val="22"/>
                <w:szCs w:val="22"/>
                <w:lang w:val="en-US"/>
              </w:rPr>
            </w:pPr>
          </w:p>
        </w:tc>
        <w:tc>
          <w:tcPr>
            <w:tcW w:w="3045" w:type="dxa"/>
            <w:gridSpan w:val="2"/>
            <w:tcBorders>
              <w:top w:val="single" w:sz="4" w:space="0" w:color="auto"/>
              <w:left w:val="single" w:sz="4" w:space="0" w:color="auto"/>
              <w:bottom w:val="single" w:sz="4" w:space="0" w:color="auto"/>
              <w:right w:val="single" w:sz="4" w:space="0" w:color="auto"/>
            </w:tcBorders>
            <w:vAlign w:val="center"/>
          </w:tcPr>
          <w:p w14:paraId="72900F00" w14:textId="064ACECF" w:rsidR="008F4F94" w:rsidRPr="00D26B64" w:rsidRDefault="00281E2C" w:rsidP="00281E2C">
            <w:pPr>
              <w:rPr>
                <w:rFonts w:ascii="Arial" w:hAnsi="Arial" w:cs="Arial"/>
                <w:sz w:val="22"/>
                <w:szCs w:val="22"/>
                <w:lang w:val="en-US"/>
              </w:rPr>
            </w:pPr>
            <w:r>
              <w:rPr>
                <w:rFonts w:ascii="Arial" w:hAnsi="Arial" w:cs="Arial"/>
                <w:b/>
                <w:sz w:val="22"/>
                <w:szCs w:val="22"/>
                <w:lang w:val="en-US"/>
              </w:rPr>
              <w:t xml:space="preserve">Next </w:t>
            </w:r>
            <w:r w:rsidR="008F4F94" w:rsidRPr="00D26B64">
              <w:rPr>
                <w:rFonts w:ascii="Arial" w:hAnsi="Arial" w:cs="Arial"/>
                <w:b/>
                <w:sz w:val="22"/>
                <w:szCs w:val="22"/>
                <w:lang w:val="en-US"/>
              </w:rPr>
              <w:t>Review Date:</w:t>
            </w:r>
          </w:p>
        </w:tc>
        <w:tc>
          <w:tcPr>
            <w:tcW w:w="3466" w:type="dxa"/>
            <w:gridSpan w:val="2"/>
            <w:tcBorders>
              <w:top w:val="single" w:sz="4" w:space="0" w:color="auto"/>
              <w:left w:val="single" w:sz="4" w:space="0" w:color="auto"/>
              <w:bottom w:val="single" w:sz="4" w:space="0" w:color="auto"/>
              <w:right w:val="single" w:sz="4" w:space="0" w:color="auto"/>
            </w:tcBorders>
            <w:vAlign w:val="center"/>
          </w:tcPr>
          <w:p w14:paraId="1B9C596E" w14:textId="0BD7CB62" w:rsidR="008F4F94" w:rsidRPr="00D26B64" w:rsidRDefault="008F4F94" w:rsidP="00577259">
            <w:pPr>
              <w:rPr>
                <w:rFonts w:ascii="Arial" w:hAnsi="Arial" w:cs="Arial"/>
                <w:sz w:val="22"/>
                <w:szCs w:val="22"/>
              </w:rPr>
            </w:pPr>
          </w:p>
        </w:tc>
      </w:tr>
      <w:bookmarkEnd w:id="0"/>
    </w:tbl>
    <w:p w14:paraId="2840F761" w14:textId="77777777" w:rsidR="008F4F94" w:rsidRPr="008154C5" w:rsidRDefault="008F4F94" w:rsidP="00B3463E">
      <w:pPr>
        <w:tabs>
          <w:tab w:val="left" w:pos="2700"/>
        </w:tabs>
        <w:rPr>
          <w:rFonts w:ascii="Arial" w:hAnsi="Arial" w:cs="Arial"/>
        </w:rPr>
      </w:pPr>
    </w:p>
    <w:sectPr w:rsidR="008F4F94" w:rsidRPr="008154C5" w:rsidSect="00C50347">
      <w:headerReference w:type="default" r:id="rId29"/>
      <w:footerReference w:type="default" r:id="rId30"/>
      <w:pgSz w:w="15840" w:h="12240" w:orient="landscape"/>
      <w:pgMar w:top="1440" w:right="1440" w:bottom="1440" w:left="1440" w:header="175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A32B" w14:textId="77777777" w:rsidR="00C50347" w:rsidRDefault="00C50347" w:rsidP="00E50975">
      <w:r>
        <w:separator/>
      </w:r>
    </w:p>
  </w:endnote>
  <w:endnote w:type="continuationSeparator" w:id="0">
    <w:p w14:paraId="4C7F5B51" w14:textId="77777777" w:rsidR="00C50347" w:rsidRDefault="00C50347" w:rsidP="00E50975">
      <w:r>
        <w:continuationSeparator/>
      </w:r>
    </w:p>
  </w:endnote>
  <w:endnote w:type="continuationNotice" w:id="1">
    <w:p w14:paraId="7809D86C" w14:textId="77777777" w:rsidR="00741DEB" w:rsidRDefault="0074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23824" w14:textId="0B67E553" w:rsidR="00237FC8" w:rsidRDefault="00237FC8" w:rsidP="00237FC8">
    <w:pPr>
      <w:pStyle w:val="Footer"/>
      <w:jc w:val="center"/>
      <w:rPr>
        <w:rFonts w:ascii="Arial" w:hAnsi="Arial" w:cs="Arial"/>
        <w:b/>
        <w:bCs/>
        <w:color w:val="FF0000"/>
        <w:sz w:val="20"/>
        <w:szCs w:val="20"/>
      </w:rPr>
    </w:pPr>
    <w:r>
      <w:rPr>
        <w:rFonts w:ascii="Arial" w:hAnsi="Arial" w:cs="Arial"/>
        <w:b/>
        <w:bCs/>
        <w:color w:val="FF0000"/>
        <w:sz w:val="20"/>
        <w:szCs w:val="20"/>
      </w:rPr>
      <w:t xml:space="preserve">Uncontrolled when </w:t>
    </w:r>
    <w:proofErr w:type="gramStart"/>
    <w:r>
      <w:rPr>
        <w:rFonts w:ascii="Arial" w:hAnsi="Arial" w:cs="Arial"/>
        <w:b/>
        <w:bCs/>
        <w:color w:val="FF0000"/>
        <w:sz w:val="20"/>
        <w:szCs w:val="20"/>
      </w:rPr>
      <w:t>printed</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97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gridCol w:w="3736"/>
    </w:tblGrid>
    <w:tr w:rsidR="00E53CAE" w:rsidRPr="00615B2E" w14:paraId="41848776" w14:textId="77777777" w:rsidTr="00E26443">
      <w:trPr>
        <w:trHeight w:val="270"/>
      </w:trPr>
      <w:tc>
        <w:tcPr>
          <w:tcW w:w="9241" w:type="dxa"/>
          <w:tcBorders>
            <w:right w:val="single" w:sz="4" w:space="0" w:color="auto"/>
          </w:tcBorders>
        </w:tcPr>
        <w:p w14:paraId="7E25AE63" w14:textId="17F71044"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Document Name: </w:t>
          </w:r>
          <w:r w:rsidR="002036F7" w:rsidRPr="00A31FC3">
            <w:rPr>
              <w:rFonts w:ascii="Arial" w:hAnsi="Arial" w:cs="Arial"/>
              <w:b/>
              <w:bCs/>
              <w:color w:val="0F243E" w:themeColor="text2" w:themeShade="80"/>
              <w:sz w:val="20"/>
              <w:szCs w:val="20"/>
              <w:highlight w:val="yellow"/>
            </w:rPr>
            <w:t>HTA-Template-Risk Assessment</w:t>
          </w:r>
        </w:p>
      </w:tc>
      <w:tc>
        <w:tcPr>
          <w:tcW w:w="3736" w:type="dxa"/>
          <w:tcBorders>
            <w:left w:val="single" w:sz="4" w:space="0" w:color="auto"/>
          </w:tcBorders>
        </w:tcPr>
        <w:p w14:paraId="069FF4F1" w14:textId="4DADB8B9" w:rsidR="00E53CAE" w:rsidRPr="00615B2E" w:rsidRDefault="00C81AB2" w:rsidP="00615B2E">
          <w:pPr>
            <w:rPr>
              <w:rFonts w:ascii="Arial" w:hAnsi="Arial" w:cs="Arial"/>
              <w:sz w:val="20"/>
              <w:szCs w:val="20"/>
            </w:rPr>
          </w:pPr>
          <w:r w:rsidRPr="00615B2E">
            <w:rPr>
              <w:rFonts w:ascii="Arial" w:hAnsi="Arial" w:cs="Arial"/>
              <w:b/>
              <w:bCs/>
              <w:color w:val="0F243E" w:themeColor="text2" w:themeShade="80"/>
              <w:sz w:val="20"/>
              <w:szCs w:val="20"/>
            </w:rPr>
            <w:t xml:space="preserve">Effective Date: </w:t>
          </w:r>
          <w:sdt>
            <w:sdtPr>
              <w:rPr>
                <w:rFonts w:ascii="Arial" w:hAnsi="Arial" w:cs="Arial"/>
                <w:b/>
                <w:bCs/>
                <w:color w:val="0F243E" w:themeColor="text2" w:themeShade="80"/>
                <w:sz w:val="20"/>
                <w:szCs w:val="20"/>
                <w:highlight w:val="yellow"/>
              </w:rPr>
              <w:alias w:val="Publish Date"/>
              <w:tag w:val=""/>
              <w:id w:val="-1308925647"/>
              <w:placeholder>
                <w:docPart w:val="895A9D957D9A41EA8B7CAB12BB1241FB"/>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Pr="00E26443">
                <w:rPr>
                  <w:rFonts w:ascii="Arial" w:hAnsi="Arial" w:cs="Arial"/>
                  <w:b/>
                  <w:bCs/>
                  <w:color w:val="0F243E" w:themeColor="text2" w:themeShade="80"/>
                  <w:sz w:val="20"/>
                  <w:szCs w:val="20"/>
                  <w:highlight w:val="yellow"/>
                </w:rPr>
                <w:t>01/0</w:t>
              </w:r>
              <w:r w:rsidR="00E26443" w:rsidRPr="00E26443">
                <w:rPr>
                  <w:rFonts w:ascii="Arial" w:hAnsi="Arial" w:cs="Arial"/>
                  <w:b/>
                  <w:bCs/>
                  <w:color w:val="0F243E" w:themeColor="text2" w:themeShade="80"/>
                  <w:sz w:val="20"/>
                  <w:szCs w:val="20"/>
                  <w:highlight w:val="yellow"/>
                </w:rPr>
                <w:t>4</w:t>
              </w:r>
              <w:r w:rsidRPr="00E26443">
                <w:rPr>
                  <w:rFonts w:ascii="Arial" w:hAnsi="Arial" w:cs="Arial"/>
                  <w:b/>
                  <w:bCs/>
                  <w:color w:val="0F243E" w:themeColor="text2" w:themeShade="80"/>
                  <w:sz w:val="20"/>
                  <w:szCs w:val="20"/>
                  <w:highlight w:val="yellow"/>
                </w:rPr>
                <w:t>/202</w:t>
              </w:r>
              <w:r w:rsidR="00E26443" w:rsidRPr="00E26443">
                <w:rPr>
                  <w:rFonts w:ascii="Arial" w:hAnsi="Arial" w:cs="Arial"/>
                  <w:b/>
                  <w:bCs/>
                  <w:color w:val="0F243E" w:themeColor="text2" w:themeShade="80"/>
                  <w:sz w:val="20"/>
                  <w:szCs w:val="20"/>
                  <w:highlight w:val="yellow"/>
                </w:rPr>
                <w:t>4</w:t>
              </w:r>
            </w:sdtContent>
          </w:sdt>
        </w:p>
      </w:tc>
    </w:tr>
    <w:tr w:rsidR="00E53CAE" w:rsidRPr="00615B2E" w14:paraId="0D4B0E9F" w14:textId="77777777" w:rsidTr="00E26443">
      <w:trPr>
        <w:trHeight w:val="240"/>
      </w:trPr>
      <w:tc>
        <w:tcPr>
          <w:tcW w:w="9241" w:type="dxa"/>
          <w:tcBorders>
            <w:right w:val="single" w:sz="4" w:space="0" w:color="auto"/>
          </w:tcBorders>
        </w:tcPr>
        <w:p w14:paraId="144D7F67" w14:textId="03C720AA" w:rsidR="00E53CAE" w:rsidRPr="008154C5" w:rsidRDefault="00E53CAE" w:rsidP="00615B2E">
          <w:pPr>
            <w:pStyle w:val="Header"/>
            <w:rPr>
              <w:rFonts w:ascii="Arial" w:hAnsi="Arial" w:cs="Arial"/>
              <w:b/>
              <w:bCs/>
              <w:color w:val="0F243E" w:themeColor="text2" w:themeShade="80"/>
              <w:sz w:val="20"/>
              <w:szCs w:val="20"/>
            </w:rPr>
          </w:pPr>
          <w:r w:rsidRPr="008154C5">
            <w:rPr>
              <w:rFonts w:ascii="Arial" w:hAnsi="Arial" w:cs="Arial"/>
              <w:b/>
              <w:bCs/>
              <w:color w:val="0F243E" w:themeColor="text2" w:themeShade="80"/>
              <w:sz w:val="20"/>
              <w:szCs w:val="20"/>
            </w:rPr>
            <w:t xml:space="preserve">Version: </w:t>
          </w:r>
          <w:r w:rsidR="00E26443" w:rsidRPr="00E26443">
            <w:rPr>
              <w:rFonts w:ascii="Arial" w:hAnsi="Arial" w:cs="Arial"/>
              <w:b/>
              <w:bCs/>
              <w:color w:val="0F243E" w:themeColor="text2" w:themeShade="80"/>
              <w:sz w:val="20"/>
              <w:szCs w:val="20"/>
              <w:highlight w:val="yellow"/>
            </w:rPr>
            <w:t>2.0</w:t>
          </w:r>
        </w:p>
      </w:tc>
      <w:tc>
        <w:tcPr>
          <w:tcW w:w="3736" w:type="dxa"/>
          <w:tcBorders>
            <w:left w:val="single" w:sz="4" w:space="0" w:color="auto"/>
          </w:tcBorders>
        </w:tcPr>
        <w:p w14:paraId="7C1D5B78" w14:textId="73E812BD" w:rsidR="00E53CAE" w:rsidRPr="00615B2E" w:rsidRDefault="00C81AB2" w:rsidP="00615B2E">
          <w:pPr>
            <w:pStyle w:val="Header"/>
            <w:rPr>
              <w:rFonts w:ascii="Arial" w:hAnsi="Arial" w:cs="Arial"/>
              <w:sz w:val="20"/>
              <w:szCs w:val="20"/>
            </w:rPr>
          </w:pPr>
          <w:r w:rsidRPr="00615B2E">
            <w:rPr>
              <w:rFonts w:ascii="Arial" w:hAnsi="Arial" w:cs="Arial"/>
              <w:b/>
              <w:bCs/>
              <w:color w:val="0F243E" w:themeColor="text2" w:themeShade="80"/>
              <w:sz w:val="20"/>
              <w:szCs w:val="20"/>
            </w:rPr>
            <w:t xml:space="preserve">Printed On: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PRINTDATE  \@ "M/d/yyyy"  \* MERGEFORMAT </w:instrText>
          </w:r>
          <w:r w:rsidRPr="00615B2E">
            <w:rPr>
              <w:rFonts w:ascii="Arial" w:hAnsi="Arial" w:cs="Arial"/>
              <w:b/>
              <w:bCs/>
              <w:color w:val="0F243E" w:themeColor="text2" w:themeShade="80"/>
              <w:sz w:val="20"/>
              <w:szCs w:val="20"/>
            </w:rPr>
            <w:fldChar w:fldCharType="separate"/>
          </w:r>
          <w:r w:rsidRPr="00615B2E">
            <w:rPr>
              <w:rFonts w:ascii="Arial" w:hAnsi="Arial" w:cs="Arial"/>
              <w:b/>
              <w:bCs/>
              <w:noProof/>
              <w:color w:val="0F243E" w:themeColor="text2" w:themeShade="80"/>
              <w:sz w:val="20"/>
              <w:szCs w:val="20"/>
            </w:rPr>
            <w:t>1/24/2023</w:t>
          </w:r>
          <w:r w:rsidRPr="00615B2E">
            <w:rPr>
              <w:rFonts w:ascii="Arial" w:hAnsi="Arial" w:cs="Arial"/>
              <w:b/>
              <w:bCs/>
              <w:color w:val="0F243E" w:themeColor="text2" w:themeShade="80"/>
              <w:sz w:val="20"/>
              <w:szCs w:val="20"/>
            </w:rPr>
            <w:fldChar w:fldCharType="end"/>
          </w:r>
        </w:p>
      </w:tc>
    </w:tr>
    <w:tr w:rsidR="00C4145D" w:rsidRPr="00615B2E" w14:paraId="33F89FB5" w14:textId="77777777" w:rsidTr="00E26443">
      <w:trPr>
        <w:trHeight w:val="257"/>
      </w:trPr>
      <w:tc>
        <w:tcPr>
          <w:tcW w:w="9241" w:type="dxa"/>
          <w:tcBorders>
            <w:right w:val="single" w:sz="4" w:space="0" w:color="auto"/>
          </w:tcBorders>
        </w:tcPr>
        <w:sdt>
          <w:sdtPr>
            <w:rPr>
              <w:rFonts w:ascii="Arial" w:hAnsi="Arial" w:cs="Arial"/>
              <w:b/>
              <w:bCs/>
              <w:color w:val="0F243E" w:themeColor="text2" w:themeShade="80"/>
              <w:sz w:val="20"/>
              <w:szCs w:val="20"/>
            </w:rPr>
            <w:id w:val="1881359960"/>
            <w:docPartObj>
              <w:docPartGallery w:val="Page Numbers (Top of Page)"/>
              <w:docPartUnique/>
            </w:docPartObj>
          </w:sdtPr>
          <w:sdtEndPr/>
          <w:sdtContent>
            <w:p w14:paraId="515FAF18" w14:textId="2968CBD4" w:rsidR="00C4145D" w:rsidRPr="00615B2E" w:rsidRDefault="00C4145D" w:rsidP="00615B2E">
              <w:pPr>
                <w:pStyle w:val="Footer"/>
                <w:rPr>
                  <w:rFonts w:ascii="Arial" w:hAnsi="Arial" w:cs="Arial"/>
                  <w:b/>
                  <w:bCs/>
                  <w:color w:val="FF0000"/>
                  <w:sz w:val="20"/>
                  <w:szCs w:val="20"/>
                </w:rPr>
              </w:pPr>
              <w:r w:rsidRPr="00615B2E">
                <w:rPr>
                  <w:rFonts w:ascii="Arial" w:hAnsi="Arial" w:cs="Arial"/>
                  <w:b/>
                  <w:bCs/>
                  <w:color w:val="FF0000"/>
                  <w:sz w:val="20"/>
                  <w:szCs w:val="20"/>
                </w:rPr>
                <w:t>Uncontrolled when printed</w:t>
              </w:r>
            </w:p>
          </w:sdtContent>
        </w:sdt>
      </w:tc>
      <w:tc>
        <w:tcPr>
          <w:tcW w:w="3736" w:type="dxa"/>
          <w:tcBorders>
            <w:left w:val="single" w:sz="4" w:space="0" w:color="auto"/>
          </w:tcBorders>
        </w:tcPr>
        <w:p w14:paraId="2EF97B36" w14:textId="2D02A234" w:rsidR="00C4145D" w:rsidRPr="00615B2E" w:rsidRDefault="00C4145D" w:rsidP="00615B2E">
          <w:pPr>
            <w:pStyle w:val="Header"/>
            <w:rPr>
              <w:rFonts w:ascii="Arial" w:hAnsi="Arial" w:cs="Arial"/>
              <w:b/>
              <w:bCs/>
              <w:color w:val="0F243E" w:themeColor="text2" w:themeShade="80"/>
              <w:sz w:val="20"/>
              <w:szCs w:val="20"/>
            </w:rPr>
          </w:pPr>
          <w:r w:rsidRPr="00615B2E">
            <w:rPr>
              <w:rFonts w:ascii="Arial" w:hAnsi="Arial" w:cs="Arial"/>
              <w:b/>
              <w:bCs/>
              <w:color w:val="0F243E" w:themeColor="text2" w:themeShade="80"/>
              <w:sz w:val="20"/>
              <w:szCs w:val="20"/>
            </w:rPr>
            <w:t xml:space="preserve">Page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PAGE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r w:rsidRPr="00615B2E">
            <w:rPr>
              <w:rFonts w:ascii="Arial" w:hAnsi="Arial" w:cs="Arial"/>
              <w:b/>
              <w:bCs/>
              <w:color w:val="0F243E" w:themeColor="text2" w:themeShade="80"/>
              <w:sz w:val="20"/>
              <w:szCs w:val="20"/>
            </w:rPr>
            <w:t xml:space="preserve"> of </w:t>
          </w:r>
          <w:r w:rsidRPr="00615B2E">
            <w:rPr>
              <w:rFonts w:ascii="Arial" w:hAnsi="Arial" w:cs="Arial"/>
              <w:b/>
              <w:bCs/>
              <w:color w:val="0F243E" w:themeColor="text2" w:themeShade="80"/>
              <w:sz w:val="20"/>
              <w:szCs w:val="20"/>
            </w:rPr>
            <w:fldChar w:fldCharType="begin"/>
          </w:r>
          <w:r w:rsidRPr="00615B2E">
            <w:rPr>
              <w:rFonts w:ascii="Arial" w:hAnsi="Arial" w:cs="Arial"/>
              <w:b/>
              <w:bCs/>
              <w:color w:val="0F243E" w:themeColor="text2" w:themeShade="80"/>
              <w:sz w:val="20"/>
              <w:szCs w:val="20"/>
            </w:rPr>
            <w:instrText xml:space="preserve"> NUMPAGES  </w:instrText>
          </w:r>
          <w:r w:rsidRPr="00615B2E">
            <w:rPr>
              <w:rFonts w:ascii="Arial" w:hAnsi="Arial" w:cs="Arial"/>
              <w:b/>
              <w:bCs/>
              <w:color w:val="0F243E" w:themeColor="text2" w:themeShade="80"/>
              <w:sz w:val="20"/>
              <w:szCs w:val="20"/>
            </w:rPr>
            <w:fldChar w:fldCharType="separate"/>
          </w:r>
          <w:r w:rsidRPr="00615B2E">
            <w:rPr>
              <w:rFonts w:ascii="Arial" w:hAnsi="Arial" w:cs="Arial"/>
              <w:b/>
              <w:bCs/>
              <w:color w:val="0F243E" w:themeColor="text2" w:themeShade="80"/>
              <w:sz w:val="20"/>
              <w:szCs w:val="20"/>
            </w:rPr>
            <w:t>2</w:t>
          </w:r>
          <w:r w:rsidRPr="00615B2E">
            <w:rPr>
              <w:rFonts w:ascii="Arial" w:hAnsi="Arial" w:cs="Arial"/>
              <w:b/>
              <w:bCs/>
              <w:color w:val="0F243E" w:themeColor="text2" w:themeShade="80"/>
              <w:sz w:val="20"/>
              <w:szCs w:val="20"/>
            </w:rPr>
            <w:fldChar w:fldCharType="end"/>
          </w:r>
        </w:p>
      </w:tc>
    </w:tr>
  </w:tbl>
  <w:p w14:paraId="62789593" w14:textId="1B59B3B8" w:rsidR="0015149F" w:rsidRDefault="0015149F" w:rsidP="00B930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E05FF" w14:textId="77777777" w:rsidR="00C50347" w:rsidRDefault="00C50347" w:rsidP="00E50975">
      <w:r>
        <w:separator/>
      </w:r>
    </w:p>
  </w:footnote>
  <w:footnote w:type="continuationSeparator" w:id="0">
    <w:p w14:paraId="624E8058" w14:textId="77777777" w:rsidR="00C50347" w:rsidRDefault="00C50347" w:rsidP="00E50975">
      <w:r>
        <w:continuationSeparator/>
      </w:r>
    </w:p>
  </w:footnote>
  <w:footnote w:type="continuationNotice" w:id="1">
    <w:p w14:paraId="628C9139" w14:textId="77777777" w:rsidR="00741DEB" w:rsidRDefault="00741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8E98A" w14:textId="5D9CC4F7" w:rsidR="00C416B7" w:rsidRDefault="00FC79D6" w:rsidP="00C5527B">
    <w:pPr>
      <w:pStyle w:val="Header"/>
      <w:jc w:val="right"/>
    </w:pPr>
    <w:r>
      <w:rPr>
        <w:noProof/>
      </w:rPr>
      <mc:AlternateContent>
        <mc:Choice Requires="wps">
          <w:drawing>
            <wp:anchor distT="45720" distB="45720" distL="114300" distR="114300" simplePos="0" relativeHeight="251658245" behindDoc="0" locked="0" layoutInCell="1" allowOverlap="1" wp14:anchorId="340DC7D1" wp14:editId="4C675D65">
              <wp:simplePos x="0" y="0"/>
              <wp:positionH relativeFrom="page">
                <wp:posOffset>3561715</wp:posOffset>
              </wp:positionH>
              <wp:positionV relativeFrom="paragraph">
                <wp:posOffset>-1082040</wp:posOffset>
              </wp:positionV>
              <wp:extent cx="4171950" cy="1115695"/>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115695"/>
                      </a:xfrm>
                      <a:prstGeom prst="rect">
                        <a:avLst/>
                      </a:prstGeom>
                      <a:noFill/>
                      <a:ln w="9525">
                        <a:noFill/>
                        <a:miter lim="800000"/>
                        <a:headEnd/>
                        <a:tailEnd/>
                      </a:ln>
                    </wps:spPr>
                    <wps:txbx>
                      <w:txbxContent>
                        <w:sdt>
                          <w:sdtPr>
                            <w:rPr>
                              <w:rFonts w:ascii="Arial" w:hAnsi="Arial" w:cs="Arial"/>
                              <w:b/>
                              <w:bCs/>
                              <w:color w:val="FFFFFF" w:themeColor="background1"/>
                            </w:rPr>
                            <w:id w:val="-1543431258"/>
                            <w:docPartObj>
                              <w:docPartGallery w:val="Page Numbers (Top of Page)"/>
                              <w:docPartUnique/>
                            </w:docPartObj>
                          </w:sdtPr>
                          <w:sdtEndPr/>
                          <w:sdtContent>
                            <w:p w14:paraId="2B396F79" w14:textId="6A1D222C" w:rsidR="00C416B7" w:rsidRPr="00C058ED" w:rsidRDefault="00C416B7" w:rsidP="0010765D">
                              <w:pPr>
                                <w:pStyle w:val="Header"/>
                                <w:rPr>
                                  <w:rFonts w:ascii="Arial" w:hAnsi="Arial" w:cs="Arial"/>
                                  <w:b/>
                                  <w:bCs/>
                                  <w:color w:val="FFFFFF" w:themeColor="background1"/>
                                </w:rPr>
                              </w:pPr>
                            </w:p>
                            <w:p w14:paraId="55764FB2" w14:textId="40E05422"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Document </w:t>
                              </w:r>
                              <w:r w:rsidR="001D59AC" w:rsidRPr="00C058ED">
                                <w:rPr>
                                  <w:rFonts w:ascii="Arial" w:hAnsi="Arial" w:cs="Arial"/>
                                  <w:b/>
                                  <w:bCs/>
                                  <w:color w:val="FFFFFF" w:themeColor="background1"/>
                                </w:rPr>
                                <w:t>Name:</w:t>
                              </w:r>
                              <w:r w:rsidR="00FE5C3C">
                                <w:rPr>
                                  <w:rFonts w:ascii="Arial" w:hAnsi="Arial" w:cs="Arial"/>
                                  <w:b/>
                                  <w:bCs/>
                                  <w:color w:val="FFFFFF" w:themeColor="background1"/>
                                </w:rPr>
                                <w:t xml:space="preserve"> </w:t>
                              </w:r>
                              <w:r w:rsidR="00DB3CA3" w:rsidRPr="00DB3CA3">
                                <w:rPr>
                                  <w:rFonts w:ascii="Arial" w:hAnsi="Arial" w:cs="Arial"/>
                                  <w:b/>
                                  <w:bCs/>
                                  <w:color w:val="FFFFFF" w:themeColor="background1"/>
                                </w:rPr>
                                <w:t>HTA-Template-Risk Assessment</w:t>
                              </w:r>
                            </w:p>
                            <w:p w14:paraId="5547D918" w14:textId="77777777" w:rsidR="00A82733"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Version Number: </w:t>
                              </w:r>
                              <w:r w:rsidR="00A82733">
                                <w:rPr>
                                  <w:rFonts w:ascii="Arial" w:hAnsi="Arial" w:cs="Arial"/>
                                  <w:b/>
                                  <w:bCs/>
                                  <w:color w:val="FFFFFF" w:themeColor="background1"/>
                                </w:rPr>
                                <w:t>2.0</w:t>
                              </w:r>
                            </w:p>
                            <w:p w14:paraId="3965FDBC" w14:textId="26199278"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Effective Date: </w:t>
                              </w:r>
                              <w:sdt>
                                <w:sdtPr>
                                  <w:rPr>
                                    <w:rFonts w:ascii="Arial" w:hAnsi="Arial" w:cs="Arial"/>
                                    <w:b/>
                                    <w:bCs/>
                                    <w:color w:val="FFFFFF" w:themeColor="background1"/>
                                  </w:rPr>
                                  <w:alias w:val="Publish Date"/>
                                  <w:tag w:val=""/>
                                  <w:id w:val="-83691067"/>
                                  <w:placeholder>
                                    <w:docPart w:val="7305C3CD89D2454F816A2AF4608F761C"/>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00E26443">
                                    <w:rPr>
                                      <w:rFonts w:ascii="Arial" w:hAnsi="Arial" w:cs="Arial"/>
                                      <w:b/>
                                      <w:bCs/>
                                      <w:color w:val="FFFFFF" w:themeColor="background1"/>
                                    </w:rPr>
                                    <w:t>01/04/2024</w:t>
                                  </w:r>
                                </w:sdtContent>
                              </w:sdt>
                            </w:p>
                            <w:p w14:paraId="18C3E805" w14:textId="16093FBA"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Printed on: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PRINTDATE  \@ "M/d/yyyy"  \* MERGEFORMAT </w:instrText>
                              </w:r>
                              <w:r w:rsidRPr="00C058ED">
                                <w:rPr>
                                  <w:rFonts w:ascii="Arial" w:hAnsi="Arial" w:cs="Arial"/>
                                  <w:b/>
                                  <w:bCs/>
                                  <w:color w:val="FFFFFF" w:themeColor="background1"/>
                                </w:rPr>
                                <w:fldChar w:fldCharType="separate"/>
                              </w:r>
                              <w:r w:rsidR="00810DFC" w:rsidRPr="00C058ED">
                                <w:rPr>
                                  <w:rFonts w:ascii="Arial" w:hAnsi="Arial" w:cs="Arial"/>
                                  <w:b/>
                                  <w:bCs/>
                                  <w:noProof/>
                                  <w:color w:val="FFFFFF" w:themeColor="background1"/>
                                </w:rPr>
                                <w:t>1/24/2023</w:t>
                              </w:r>
                              <w:r w:rsidRPr="00C058ED">
                                <w:rPr>
                                  <w:rFonts w:ascii="Arial" w:hAnsi="Arial" w:cs="Arial"/>
                                  <w:b/>
                                  <w:bCs/>
                                  <w:color w:val="FFFFFF" w:themeColor="background1"/>
                                </w:rPr>
                                <w:fldChar w:fldCharType="end"/>
                              </w:r>
                            </w:p>
                            <w:p w14:paraId="2EA8CFAD" w14:textId="77777777"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Page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PAGE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1</w:t>
                              </w:r>
                              <w:r w:rsidRPr="00C058ED">
                                <w:rPr>
                                  <w:rFonts w:ascii="Arial" w:hAnsi="Arial" w:cs="Arial"/>
                                  <w:b/>
                                  <w:bCs/>
                                  <w:color w:val="FFFFFF" w:themeColor="background1"/>
                                </w:rPr>
                                <w:fldChar w:fldCharType="end"/>
                              </w:r>
                              <w:r w:rsidRPr="00C058ED">
                                <w:rPr>
                                  <w:rFonts w:ascii="Arial" w:hAnsi="Arial" w:cs="Arial"/>
                                  <w:b/>
                                  <w:bCs/>
                                  <w:color w:val="FFFFFF" w:themeColor="background1"/>
                                </w:rPr>
                                <w:t xml:space="preserve"> of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NUMPAGES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2</w:t>
                              </w:r>
                              <w:r w:rsidRPr="00C058ED">
                                <w:rPr>
                                  <w:rFonts w:ascii="Arial" w:hAnsi="Arial" w:cs="Arial"/>
                                  <w:b/>
                                  <w:bCs/>
                                  <w:color w:val="FFFFFF" w:themeColor="background1"/>
                                </w:rPr>
                                <w:fldChar w:fldCharType="end"/>
                              </w:r>
                            </w:p>
                          </w:sdtContent>
                        </w:sdt>
                        <w:p w14:paraId="4940B0BE" w14:textId="7D5968F9" w:rsidR="00C416B7" w:rsidRPr="00E27301" w:rsidRDefault="00C416B7">
                          <w:pPr>
                            <w:rPr>
                              <w:b/>
                              <w:bCs/>
                              <w:color w:val="FFFFFF" w:themeColor="background1"/>
                            </w:rPr>
                          </w:pPr>
                        </w:p>
                      </w:txbxContent>
                    </wps:txbx>
                    <wps:bodyPr rot="0" vert="horz" wrap="square" lIns="91440" tIns="0" rIns="9144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DC7D1" id="_x0000_t202" coordsize="21600,21600" o:spt="202" path="m,l,21600r21600,l21600,xe">
              <v:stroke joinstyle="miter"/>
              <v:path gradientshapeok="t" o:connecttype="rect"/>
            </v:shapetype>
            <v:shape id="Text Box 2" o:spid="_x0000_s1026" type="#_x0000_t202" style="position:absolute;left:0;text-align:left;margin-left:280.45pt;margin-top:-85.2pt;width:328.5pt;height:87.85pt;z-index:25165824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" filled="f" stroked="f">
              <v:textbox inset=",0,,1mm">
                <w:txbxContent>
                  <w:sdt>
                    <w:sdtPr>
                      <w:rPr>
                        <w:rFonts w:ascii="Arial" w:hAnsi="Arial" w:cs="Arial"/>
                        <w:b/>
                        <w:bCs/>
                        <w:color w:val="FFFFFF" w:themeColor="background1"/>
                      </w:rPr>
                      <w:id w:val="-1543431258"/>
                      <w:docPartObj>
                        <w:docPartGallery w:val="Page Numbers (Top of Page)"/>
                        <w:docPartUnique/>
                      </w:docPartObj>
                    </w:sdtPr>
                    <w:sdtEndPr/>
                    <w:sdtContent>
                      <w:p w14:paraId="2B396F79" w14:textId="6A1D222C" w:rsidR="00C416B7" w:rsidRPr="00C058ED" w:rsidRDefault="00C416B7" w:rsidP="0010765D">
                        <w:pPr>
                          <w:pStyle w:val="Header"/>
                          <w:rPr>
                            <w:rFonts w:ascii="Arial" w:hAnsi="Arial" w:cs="Arial"/>
                            <w:b/>
                            <w:bCs/>
                            <w:color w:val="FFFFFF" w:themeColor="background1"/>
                          </w:rPr>
                        </w:pPr>
                      </w:p>
                      <w:p w14:paraId="55764FB2" w14:textId="40E05422"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Document </w:t>
                        </w:r>
                        <w:r w:rsidR="001D59AC" w:rsidRPr="00C058ED">
                          <w:rPr>
                            <w:rFonts w:ascii="Arial" w:hAnsi="Arial" w:cs="Arial"/>
                            <w:b/>
                            <w:bCs/>
                            <w:color w:val="FFFFFF" w:themeColor="background1"/>
                          </w:rPr>
                          <w:t>Name:</w:t>
                        </w:r>
                        <w:r w:rsidR="00FE5C3C">
                          <w:rPr>
                            <w:rFonts w:ascii="Arial" w:hAnsi="Arial" w:cs="Arial"/>
                            <w:b/>
                            <w:bCs/>
                            <w:color w:val="FFFFFF" w:themeColor="background1"/>
                          </w:rPr>
                          <w:t xml:space="preserve"> </w:t>
                        </w:r>
                        <w:r w:rsidR="00DB3CA3" w:rsidRPr="00DB3CA3">
                          <w:rPr>
                            <w:rFonts w:ascii="Arial" w:hAnsi="Arial" w:cs="Arial"/>
                            <w:b/>
                            <w:bCs/>
                            <w:color w:val="FFFFFF" w:themeColor="background1"/>
                          </w:rPr>
                          <w:t>HTA-Template-Risk Assessment</w:t>
                        </w:r>
                      </w:p>
                      <w:p w14:paraId="5547D918" w14:textId="77777777" w:rsidR="00A82733"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Version Number: </w:t>
                        </w:r>
                        <w:r w:rsidR="00A82733">
                          <w:rPr>
                            <w:rFonts w:ascii="Arial" w:hAnsi="Arial" w:cs="Arial"/>
                            <w:b/>
                            <w:bCs/>
                            <w:color w:val="FFFFFF" w:themeColor="background1"/>
                          </w:rPr>
                          <w:t>2.0</w:t>
                        </w:r>
                      </w:p>
                      <w:p w14:paraId="3965FDBC" w14:textId="26199278"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Effective Date: </w:t>
                        </w:r>
                        <w:sdt>
                          <w:sdtPr>
                            <w:rPr>
                              <w:rFonts w:ascii="Arial" w:hAnsi="Arial" w:cs="Arial"/>
                              <w:b/>
                              <w:bCs/>
                              <w:color w:val="FFFFFF" w:themeColor="background1"/>
                            </w:rPr>
                            <w:alias w:val="Publish Date"/>
                            <w:tag w:val=""/>
                            <w:id w:val="-83691067"/>
                            <w:placeholder>
                              <w:docPart w:val="7305C3CD89D2454F816A2AF4608F761C"/>
                            </w:placeholder>
                            <w:dataBinding w:prefixMappings="xmlns:ns0='http://schemas.microsoft.com/office/2006/coverPageProps' " w:xpath="/ns0:CoverPageProperties[1]/ns0:PublishDate[1]" w:storeItemID="{55AF091B-3C7A-41E3-B477-F2FDAA23CFDA}"/>
                            <w:date w:fullDate="2024-04-01T00:00:00Z">
                              <w:dateFormat w:val="dd/MM/yyyy"/>
                              <w:lid w:val="en-GB"/>
                              <w:storeMappedDataAs w:val="dateTime"/>
                              <w:calendar w:val="gregorian"/>
                            </w:date>
                          </w:sdtPr>
                          <w:sdtEndPr/>
                          <w:sdtContent>
                            <w:r w:rsidR="00E26443">
                              <w:rPr>
                                <w:rFonts w:ascii="Arial" w:hAnsi="Arial" w:cs="Arial"/>
                                <w:b/>
                                <w:bCs/>
                                <w:color w:val="FFFFFF" w:themeColor="background1"/>
                              </w:rPr>
                              <w:t>01/04/2024</w:t>
                            </w:r>
                          </w:sdtContent>
                        </w:sdt>
                      </w:p>
                      <w:p w14:paraId="18C3E805" w14:textId="16093FBA"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Printed on: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PRINTDATE  \@ "M/d/yyyy"  \* MERGEFORMAT </w:instrText>
                        </w:r>
                        <w:r w:rsidRPr="00C058ED">
                          <w:rPr>
                            <w:rFonts w:ascii="Arial" w:hAnsi="Arial" w:cs="Arial"/>
                            <w:b/>
                            <w:bCs/>
                            <w:color w:val="FFFFFF" w:themeColor="background1"/>
                          </w:rPr>
                          <w:fldChar w:fldCharType="separate"/>
                        </w:r>
                        <w:r w:rsidR="00810DFC" w:rsidRPr="00C058ED">
                          <w:rPr>
                            <w:rFonts w:ascii="Arial" w:hAnsi="Arial" w:cs="Arial"/>
                            <w:b/>
                            <w:bCs/>
                            <w:noProof/>
                            <w:color w:val="FFFFFF" w:themeColor="background1"/>
                          </w:rPr>
                          <w:t>1/24/2023</w:t>
                        </w:r>
                        <w:r w:rsidRPr="00C058ED">
                          <w:rPr>
                            <w:rFonts w:ascii="Arial" w:hAnsi="Arial" w:cs="Arial"/>
                            <w:b/>
                            <w:bCs/>
                            <w:color w:val="FFFFFF" w:themeColor="background1"/>
                          </w:rPr>
                          <w:fldChar w:fldCharType="end"/>
                        </w:r>
                      </w:p>
                      <w:p w14:paraId="2EA8CFAD" w14:textId="77777777" w:rsidR="00C416B7" w:rsidRPr="00C058ED" w:rsidRDefault="00C416B7" w:rsidP="0010765D">
                        <w:pPr>
                          <w:pStyle w:val="Header"/>
                          <w:rPr>
                            <w:rFonts w:ascii="Arial" w:hAnsi="Arial" w:cs="Arial"/>
                            <w:b/>
                            <w:bCs/>
                            <w:color w:val="FFFFFF" w:themeColor="background1"/>
                          </w:rPr>
                        </w:pPr>
                        <w:r w:rsidRPr="00C058ED">
                          <w:rPr>
                            <w:rFonts w:ascii="Arial" w:hAnsi="Arial" w:cs="Arial"/>
                            <w:b/>
                            <w:bCs/>
                            <w:color w:val="FFFFFF" w:themeColor="background1"/>
                          </w:rPr>
                          <w:t xml:space="preserve">Page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PAGE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1</w:t>
                        </w:r>
                        <w:r w:rsidRPr="00C058ED">
                          <w:rPr>
                            <w:rFonts w:ascii="Arial" w:hAnsi="Arial" w:cs="Arial"/>
                            <w:b/>
                            <w:bCs/>
                            <w:color w:val="FFFFFF" w:themeColor="background1"/>
                          </w:rPr>
                          <w:fldChar w:fldCharType="end"/>
                        </w:r>
                        <w:r w:rsidRPr="00C058ED">
                          <w:rPr>
                            <w:rFonts w:ascii="Arial" w:hAnsi="Arial" w:cs="Arial"/>
                            <w:b/>
                            <w:bCs/>
                            <w:color w:val="FFFFFF" w:themeColor="background1"/>
                          </w:rPr>
                          <w:t xml:space="preserve"> of </w:t>
                        </w:r>
                        <w:r w:rsidRPr="00C058ED">
                          <w:rPr>
                            <w:rFonts w:ascii="Arial" w:hAnsi="Arial" w:cs="Arial"/>
                            <w:b/>
                            <w:bCs/>
                            <w:color w:val="FFFFFF" w:themeColor="background1"/>
                          </w:rPr>
                          <w:fldChar w:fldCharType="begin"/>
                        </w:r>
                        <w:r w:rsidRPr="00C058ED">
                          <w:rPr>
                            <w:rFonts w:ascii="Arial" w:hAnsi="Arial" w:cs="Arial"/>
                            <w:b/>
                            <w:bCs/>
                            <w:color w:val="FFFFFF" w:themeColor="background1"/>
                          </w:rPr>
                          <w:instrText xml:space="preserve"> NUMPAGES  </w:instrText>
                        </w:r>
                        <w:r w:rsidRPr="00C058ED">
                          <w:rPr>
                            <w:rFonts w:ascii="Arial" w:hAnsi="Arial" w:cs="Arial"/>
                            <w:b/>
                            <w:bCs/>
                            <w:color w:val="FFFFFF" w:themeColor="background1"/>
                          </w:rPr>
                          <w:fldChar w:fldCharType="separate"/>
                        </w:r>
                        <w:r w:rsidRPr="00C058ED">
                          <w:rPr>
                            <w:rFonts w:ascii="Arial" w:hAnsi="Arial" w:cs="Arial"/>
                            <w:b/>
                            <w:bCs/>
                            <w:color w:val="FFFFFF" w:themeColor="background1"/>
                          </w:rPr>
                          <w:t>2</w:t>
                        </w:r>
                        <w:r w:rsidRPr="00C058ED">
                          <w:rPr>
                            <w:rFonts w:ascii="Arial" w:hAnsi="Arial" w:cs="Arial"/>
                            <w:b/>
                            <w:bCs/>
                            <w:color w:val="FFFFFF" w:themeColor="background1"/>
                          </w:rPr>
                          <w:fldChar w:fldCharType="end"/>
                        </w:r>
                      </w:p>
                    </w:sdtContent>
                  </w:sdt>
                  <w:p w14:paraId="4940B0BE" w14:textId="7D5968F9" w:rsidR="00C416B7" w:rsidRPr="00E27301" w:rsidRDefault="00C416B7">
                    <w:pPr>
                      <w:rPr>
                        <w:b/>
                        <w:bCs/>
                        <w:color w:val="FFFFFF" w:themeColor="background1"/>
                      </w:rPr>
                    </w:pPr>
                  </w:p>
                </w:txbxContent>
              </v:textbox>
              <w10:wrap type="square" anchorx="page"/>
            </v:shape>
          </w:pict>
        </mc:Fallback>
      </mc:AlternateContent>
    </w:r>
    <w:r>
      <w:rPr>
        <w:noProof/>
      </w:rPr>
      <w:drawing>
        <wp:anchor distT="0" distB="0" distL="114300" distR="114300" simplePos="0" relativeHeight="251658243" behindDoc="0" locked="0" layoutInCell="1" allowOverlap="1" wp14:anchorId="109568E3" wp14:editId="7755834E">
          <wp:simplePos x="0" y="0"/>
          <wp:positionH relativeFrom="margin">
            <wp:align>left</wp:align>
          </wp:positionH>
          <wp:positionV relativeFrom="paragraph">
            <wp:posOffset>-1008380</wp:posOffset>
          </wp:positionV>
          <wp:extent cx="1724025" cy="951230"/>
          <wp:effectExtent l="0" t="0" r="9525" b="1270"/>
          <wp:wrapNone/>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r w:rsidR="0078227D">
      <w:rPr>
        <w:noProof/>
      </w:rPr>
      <mc:AlternateContent>
        <mc:Choice Requires="wps">
          <w:drawing>
            <wp:anchor distT="0" distB="0" distL="114300" distR="114300" simplePos="0" relativeHeight="251658242" behindDoc="0" locked="0" layoutInCell="1" allowOverlap="1" wp14:anchorId="0474296B" wp14:editId="7AF26BCC">
              <wp:simplePos x="0" y="0"/>
              <wp:positionH relativeFrom="column">
                <wp:posOffset>-923925</wp:posOffset>
              </wp:positionH>
              <wp:positionV relativeFrom="paragraph">
                <wp:posOffset>-1114425</wp:posOffset>
              </wp:positionV>
              <wp:extent cx="7772400" cy="11811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181100"/>
                      </a:xfrm>
                      <a:prstGeom prst="rect">
                        <a:avLst/>
                      </a:prstGeom>
                      <a:solidFill>
                        <a:srgbClr val="232F60"/>
                      </a:solidFill>
                      <a:ln w="12700" cap="flat" cmpd="sng" algn="ctr">
                        <a:noFill/>
                        <a:prstDash val="solid"/>
                        <a:miter lim="800000"/>
                      </a:ln>
                      <a:effectLst/>
                    </wps:spPr>
                    <wps:bodyPr rtlCol="0" anchor="ct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rect id="Rectangle 1" style="position:absolute;margin-left:-72.75pt;margin-top:-87.75pt;width:612pt;height:93pt;z-index:25165414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232f60" stroked="f" strokeweight="1pt" w14:anchorId="0D38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FC34B" w14:textId="7DF86E31" w:rsidR="00362267" w:rsidRDefault="00C248A4" w:rsidP="00C5527B">
    <w:pPr>
      <w:pStyle w:val="Header"/>
      <w:jc w:val="right"/>
    </w:pPr>
    <w:r>
      <w:rPr>
        <w:noProof/>
      </w:rPr>
      <mc:AlternateContent>
        <mc:Choice Requires="wps">
          <w:drawing>
            <wp:anchor distT="45720" distB="45720" distL="114300" distR="114300" simplePos="0" relativeHeight="251658244" behindDoc="0" locked="0" layoutInCell="1" allowOverlap="1" wp14:anchorId="2646DEB8" wp14:editId="5E81324E">
              <wp:simplePos x="0" y="0"/>
              <wp:positionH relativeFrom="column">
                <wp:posOffset>2000250</wp:posOffset>
              </wp:positionH>
              <wp:positionV relativeFrom="paragraph">
                <wp:posOffset>-848995</wp:posOffset>
              </wp:positionV>
              <wp:extent cx="5638800" cy="1404620"/>
              <wp:effectExtent l="0" t="0" r="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404620"/>
                      </a:xfrm>
                      <a:prstGeom prst="rect">
                        <a:avLst/>
                      </a:prstGeom>
                      <a:noFill/>
                      <a:ln w="9525">
                        <a:noFill/>
                        <a:miter lim="800000"/>
                        <a:headEnd/>
                        <a:tailEnd/>
                      </a:ln>
                    </wps:spPr>
                    <wps:txbx>
                      <w:txbxContent>
                        <w:p w14:paraId="0934CC82" w14:textId="77777777" w:rsidR="00FF782C" w:rsidRPr="00FC79D6" w:rsidRDefault="00FF782C" w:rsidP="008F3E44">
                          <w:pPr>
                            <w:rPr>
                              <w:rFonts w:ascii="Arial" w:hAnsi="Arial" w:cs="Arial"/>
                              <w:b/>
                              <w:bCs/>
                              <w:color w:val="FFFFFF" w:themeColor="background1"/>
                              <w:sz w:val="40"/>
                              <w:szCs w:val="40"/>
                            </w:rPr>
                          </w:pPr>
                          <w:r w:rsidRPr="00FC79D6">
                            <w:rPr>
                              <w:rFonts w:ascii="Arial" w:hAnsi="Arial" w:cs="Arial"/>
                              <w:b/>
                              <w:bCs/>
                              <w:color w:val="FFFFFF" w:themeColor="background1"/>
                              <w:sz w:val="40"/>
                              <w:szCs w:val="40"/>
                            </w:rPr>
                            <w:t xml:space="preserve">Human Tissue Research </w:t>
                          </w:r>
                        </w:p>
                        <w:p w14:paraId="525893DD" w14:textId="71CD4916" w:rsidR="00A0253D" w:rsidRPr="00FC79D6" w:rsidRDefault="00C248A4" w:rsidP="008F3E44">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Human Tissue </w:t>
                          </w:r>
                          <w:r w:rsidR="00FF782C" w:rsidRPr="00FC79D6">
                            <w:rPr>
                              <w:rFonts w:ascii="Arial" w:hAnsi="Arial" w:cs="Arial"/>
                              <w:b/>
                              <w:bCs/>
                              <w:color w:val="FFFFFF" w:themeColor="background1"/>
                              <w:sz w:val="40"/>
                              <w:szCs w:val="40"/>
                            </w:rPr>
                            <w:t xml:space="preserve">Risk Assessment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46DEB8" id="_x0000_t202" coordsize="21600,21600" o:spt="202" path="m,l,21600r21600,l21600,xe">
              <v:stroke joinstyle="miter"/>
              <v:path gradientshapeok="t" o:connecttype="rect"/>
            </v:shapetype>
            <v:shape id="_x0000_s1027" type="#_x0000_t202" style="position:absolute;left:0;text-align:left;margin-left:157.5pt;margin-top:-66.85pt;width:444pt;height:110.6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" filled="f" stroked="f">
              <v:textbox style="mso-fit-shape-to-text:t">
                <w:txbxContent>
                  <w:p w14:paraId="0934CC82" w14:textId="77777777" w:rsidR="00FF782C" w:rsidRPr="00FC79D6" w:rsidRDefault="00FF782C" w:rsidP="008F3E44">
                    <w:pPr>
                      <w:rPr>
                        <w:rFonts w:ascii="Arial" w:hAnsi="Arial" w:cs="Arial"/>
                        <w:b/>
                        <w:bCs/>
                        <w:color w:val="FFFFFF" w:themeColor="background1"/>
                        <w:sz w:val="40"/>
                        <w:szCs w:val="40"/>
                      </w:rPr>
                    </w:pPr>
                    <w:r w:rsidRPr="00FC79D6">
                      <w:rPr>
                        <w:rFonts w:ascii="Arial" w:hAnsi="Arial" w:cs="Arial"/>
                        <w:b/>
                        <w:bCs/>
                        <w:color w:val="FFFFFF" w:themeColor="background1"/>
                        <w:sz w:val="40"/>
                        <w:szCs w:val="40"/>
                      </w:rPr>
                      <w:t xml:space="preserve">Human Tissue Research </w:t>
                    </w:r>
                  </w:p>
                  <w:p w14:paraId="525893DD" w14:textId="71CD4916" w:rsidR="00A0253D" w:rsidRPr="00FC79D6" w:rsidRDefault="00C248A4" w:rsidP="008F3E44">
                    <w:pPr>
                      <w:rPr>
                        <w:rFonts w:ascii="Arial" w:hAnsi="Arial" w:cs="Arial"/>
                        <w:b/>
                        <w:bCs/>
                        <w:color w:val="FFFFFF" w:themeColor="background1"/>
                        <w:sz w:val="40"/>
                        <w:szCs w:val="40"/>
                      </w:rPr>
                    </w:pPr>
                    <w:r>
                      <w:rPr>
                        <w:rFonts w:ascii="Arial" w:hAnsi="Arial" w:cs="Arial"/>
                        <w:b/>
                        <w:bCs/>
                        <w:color w:val="FFFFFF" w:themeColor="background1"/>
                        <w:sz w:val="40"/>
                        <w:szCs w:val="40"/>
                      </w:rPr>
                      <w:t xml:space="preserve">Human Tissue </w:t>
                    </w:r>
                    <w:r w:rsidR="00FF782C" w:rsidRPr="00FC79D6">
                      <w:rPr>
                        <w:rFonts w:ascii="Arial" w:hAnsi="Arial" w:cs="Arial"/>
                        <w:b/>
                        <w:bCs/>
                        <w:color w:val="FFFFFF" w:themeColor="background1"/>
                        <w:sz w:val="40"/>
                        <w:szCs w:val="40"/>
                      </w:rPr>
                      <w:t xml:space="preserve">Risk Assessment </w:t>
                    </w:r>
                  </w:p>
                </w:txbxContent>
              </v:textbox>
              <w10:wrap type="square"/>
            </v:shape>
          </w:pict>
        </mc:Fallback>
      </mc:AlternateContent>
    </w:r>
    <w:r w:rsidR="006279F4">
      <w:rPr>
        <w:noProof/>
      </w:rPr>
      <mc:AlternateContent>
        <mc:Choice Requires="wps">
          <w:drawing>
            <wp:anchor distT="0" distB="0" distL="114300" distR="114300" simplePos="0" relativeHeight="251658240" behindDoc="0" locked="0" layoutInCell="1" allowOverlap="1" wp14:anchorId="5F9DB0BA" wp14:editId="1BC287F2">
              <wp:simplePos x="0" y="0"/>
              <wp:positionH relativeFrom="page">
                <wp:align>right</wp:align>
              </wp:positionH>
              <wp:positionV relativeFrom="paragraph">
                <wp:posOffset>-1115695</wp:posOffset>
              </wp:positionV>
              <wp:extent cx="10067925" cy="118110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67925" cy="1181100"/>
                      </a:xfrm>
                      <a:prstGeom prst="rect">
                        <a:avLst/>
                      </a:prstGeom>
                      <a:solidFill>
                        <a:srgbClr val="232F60"/>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w16du="http://schemas.microsoft.com/office/word/2023/wordml/word16du">
          <w:pict>
            <v:rect id="Rectangle 6" style="position:absolute;margin-left:741.55pt;margin-top:-87.85pt;width:792.75pt;height:93pt;z-index:25164288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spid="_x0000_s1026" fillcolor="#232f60" stroked="f" strokeweight="1pt" w14:anchorId="688363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">
              <w10:wrap anchorx="page"/>
            </v:rect>
          </w:pict>
        </mc:Fallback>
      </mc:AlternateContent>
    </w:r>
    <w:r w:rsidR="00FC79D6">
      <w:rPr>
        <w:noProof/>
      </w:rPr>
      <w:drawing>
        <wp:anchor distT="0" distB="0" distL="114300" distR="114300" simplePos="0" relativeHeight="251658241" behindDoc="0" locked="0" layoutInCell="1" allowOverlap="1" wp14:anchorId="52C3AB51" wp14:editId="15F263E0">
          <wp:simplePos x="0" y="0"/>
          <wp:positionH relativeFrom="margin">
            <wp:align>left</wp:align>
          </wp:positionH>
          <wp:positionV relativeFrom="paragraph">
            <wp:posOffset>-988373</wp:posOffset>
          </wp:positionV>
          <wp:extent cx="1724025" cy="951230"/>
          <wp:effectExtent l="0" t="0" r="9525" b="1270"/>
          <wp:wrapNone/>
          <wp:docPr id="1384331347" name="Picture 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descr="Text&#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l="16325" t="8295" r="6145" b="8929"/>
                  <a:stretch>
                    <a:fillRect/>
                  </a:stretch>
                </pic:blipFill>
                <pic:spPr bwMode="auto">
                  <a:xfrm>
                    <a:off x="0" y="0"/>
                    <a:ext cx="1724025" cy="9512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3CF5"/>
    <w:multiLevelType w:val="hybridMultilevel"/>
    <w:tmpl w:val="A3266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915A53"/>
    <w:multiLevelType w:val="hybridMultilevel"/>
    <w:tmpl w:val="9FF4E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67A85"/>
    <w:multiLevelType w:val="hybridMultilevel"/>
    <w:tmpl w:val="9000C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40AFA"/>
    <w:multiLevelType w:val="hybridMultilevel"/>
    <w:tmpl w:val="ABEA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D6C1B"/>
    <w:multiLevelType w:val="hybridMultilevel"/>
    <w:tmpl w:val="9510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9388E"/>
    <w:multiLevelType w:val="hybridMultilevel"/>
    <w:tmpl w:val="9A427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A08FC"/>
    <w:multiLevelType w:val="hybridMultilevel"/>
    <w:tmpl w:val="D436D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D62C8"/>
    <w:multiLevelType w:val="hybridMultilevel"/>
    <w:tmpl w:val="C2DAB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C47A96"/>
    <w:multiLevelType w:val="hybridMultilevel"/>
    <w:tmpl w:val="52A4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316871"/>
    <w:multiLevelType w:val="hybridMultilevel"/>
    <w:tmpl w:val="E8885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678FD"/>
    <w:multiLevelType w:val="hybridMultilevel"/>
    <w:tmpl w:val="8ADCBABA"/>
    <w:lvl w:ilvl="0" w:tplc="EFDC8E8C">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3378F3"/>
    <w:multiLevelType w:val="hybridMultilevel"/>
    <w:tmpl w:val="ACFC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2F07DD"/>
    <w:multiLevelType w:val="hybridMultilevel"/>
    <w:tmpl w:val="90349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02EA2"/>
    <w:multiLevelType w:val="hybridMultilevel"/>
    <w:tmpl w:val="58589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92BF5"/>
    <w:multiLevelType w:val="hybridMultilevel"/>
    <w:tmpl w:val="07F8F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41F7A"/>
    <w:multiLevelType w:val="hybridMultilevel"/>
    <w:tmpl w:val="3AFC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97D7F"/>
    <w:multiLevelType w:val="hybridMultilevel"/>
    <w:tmpl w:val="AE88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4A60A2"/>
    <w:multiLevelType w:val="hybridMultilevel"/>
    <w:tmpl w:val="D930B012"/>
    <w:lvl w:ilvl="0" w:tplc="4EA0A00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45726A"/>
    <w:multiLevelType w:val="hybridMultilevel"/>
    <w:tmpl w:val="89F61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42190"/>
    <w:multiLevelType w:val="hybridMultilevel"/>
    <w:tmpl w:val="978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450955"/>
    <w:multiLevelType w:val="hybridMultilevel"/>
    <w:tmpl w:val="7882A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15DD1"/>
    <w:multiLevelType w:val="hybridMultilevel"/>
    <w:tmpl w:val="D70E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237990">
    <w:abstractNumId w:val="17"/>
  </w:num>
  <w:num w:numId="2" w16cid:durableId="1661694272">
    <w:abstractNumId w:val="12"/>
  </w:num>
  <w:num w:numId="3" w16cid:durableId="1637296049">
    <w:abstractNumId w:val="10"/>
  </w:num>
  <w:num w:numId="4" w16cid:durableId="1123768686">
    <w:abstractNumId w:val="2"/>
  </w:num>
  <w:num w:numId="5" w16cid:durableId="1573464535">
    <w:abstractNumId w:val="4"/>
  </w:num>
  <w:num w:numId="6" w16cid:durableId="986516694">
    <w:abstractNumId w:val="3"/>
  </w:num>
  <w:num w:numId="7" w16cid:durableId="1204908050">
    <w:abstractNumId w:val="0"/>
  </w:num>
  <w:num w:numId="8" w16cid:durableId="1035544849">
    <w:abstractNumId w:val="9"/>
  </w:num>
  <w:num w:numId="9" w16cid:durableId="1207647112">
    <w:abstractNumId w:val="5"/>
  </w:num>
  <w:num w:numId="10" w16cid:durableId="304356440">
    <w:abstractNumId w:val="6"/>
  </w:num>
  <w:num w:numId="11" w16cid:durableId="1850096326">
    <w:abstractNumId w:val="20"/>
  </w:num>
  <w:num w:numId="12" w16cid:durableId="1944024613">
    <w:abstractNumId w:val="13"/>
  </w:num>
  <w:num w:numId="13" w16cid:durableId="2121218118">
    <w:abstractNumId w:val="7"/>
  </w:num>
  <w:num w:numId="14" w16cid:durableId="621956709">
    <w:abstractNumId w:val="11"/>
  </w:num>
  <w:num w:numId="15" w16cid:durableId="533805942">
    <w:abstractNumId w:val="16"/>
  </w:num>
  <w:num w:numId="16" w16cid:durableId="2115587168">
    <w:abstractNumId w:val="15"/>
  </w:num>
  <w:num w:numId="17" w16cid:durableId="1632059179">
    <w:abstractNumId w:val="8"/>
  </w:num>
  <w:num w:numId="18" w16cid:durableId="1017577914">
    <w:abstractNumId w:val="18"/>
  </w:num>
  <w:num w:numId="19" w16cid:durableId="70662133">
    <w:abstractNumId w:val="19"/>
  </w:num>
  <w:num w:numId="20" w16cid:durableId="382607068">
    <w:abstractNumId w:val="1"/>
  </w:num>
  <w:num w:numId="21" w16cid:durableId="63650686">
    <w:abstractNumId w:val="21"/>
  </w:num>
  <w:num w:numId="22" w16cid:durableId="17610219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A0Mzc1MDc2NzI0NjBS0lEKTi0uzszPAykwNK0FAGzkxKYtAAAA"/>
  </w:docVars>
  <w:rsids>
    <w:rsidRoot w:val="00E50975"/>
    <w:rsid w:val="0000199A"/>
    <w:rsid w:val="00002F9E"/>
    <w:rsid w:val="00003752"/>
    <w:rsid w:val="00003DFE"/>
    <w:rsid w:val="00004804"/>
    <w:rsid w:val="000150BF"/>
    <w:rsid w:val="00016B0A"/>
    <w:rsid w:val="00020720"/>
    <w:rsid w:val="000214A0"/>
    <w:rsid w:val="00024A42"/>
    <w:rsid w:val="00026229"/>
    <w:rsid w:val="0003146C"/>
    <w:rsid w:val="00032197"/>
    <w:rsid w:val="000338F4"/>
    <w:rsid w:val="00036559"/>
    <w:rsid w:val="000431BA"/>
    <w:rsid w:val="00043518"/>
    <w:rsid w:val="00043D2C"/>
    <w:rsid w:val="00050FBF"/>
    <w:rsid w:val="00052D4A"/>
    <w:rsid w:val="00075D5A"/>
    <w:rsid w:val="00077608"/>
    <w:rsid w:val="00080285"/>
    <w:rsid w:val="000822FF"/>
    <w:rsid w:val="00086F0E"/>
    <w:rsid w:val="00090427"/>
    <w:rsid w:val="00094175"/>
    <w:rsid w:val="000975FE"/>
    <w:rsid w:val="000A40DF"/>
    <w:rsid w:val="000A5F22"/>
    <w:rsid w:val="000A6AF3"/>
    <w:rsid w:val="000A7DFB"/>
    <w:rsid w:val="000B2A41"/>
    <w:rsid w:val="000B2CF1"/>
    <w:rsid w:val="000B69B2"/>
    <w:rsid w:val="000C2EE4"/>
    <w:rsid w:val="000C4BF9"/>
    <w:rsid w:val="000D19DF"/>
    <w:rsid w:val="000D1F60"/>
    <w:rsid w:val="000D28EA"/>
    <w:rsid w:val="000D652A"/>
    <w:rsid w:val="000E0E8A"/>
    <w:rsid w:val="000E19A1"/>
    <w:rsid w:val="000F0209"/>
    <w:rsid w:val="000F1AAF"/>
    <w:rsid w:val="000F2904"/>
    <w:rsid w:val="001025A7"/>
    <w:rsid w:val="00103A6B"/>
    <w:rsid w:val="0010765D"/>
    <w:rsid w:val="00107DBD"/>
    <w:rsid w:val="0011016D"/>
    <w:rsid w:val="00110B4F"/>
    <w:rsid w:val="00111FCB"/>
    <w:rsid w:val="0012020C"/>
    <w:rsid w:val="00121DD9"/>
    <w:rsid w:val="00123019"/>
    <w:rsid w:val="0012452D"/>
    <w:rsid w:val="001246FE"/>
    <w:rsid w:val="00127E23"/>
    <w:rsid w:val="0013089D"/>
    <w:rsid w:val="001308C4"/>
    <w:rsid w:val="00133360"/>
    <w:rsid w:val="00134C43"/>
    <w:rsid w:val="001359A3"/>
    <w:rsid w:val="00136E85"/>
    <w:rsid w:val="00142328"/>
    <w:rsid w:val="0014420F"/>
    <w:rsid w:val="00144BE1"/>
    <w:rsid w:val="001466EC"/>
    <w:rsid w:val="0015149F"/>
    <w:rsid w:val="001519A6"/>
    <w:rsid w:val="00151A04"/>
    <w:rsid w:val="00154AC7"/>
    <w:rsid w:val="001550B0"/>
    <w:rsid w:val="00162531"/>
    <w:rsid w:val="00163AF4"/>
    <w:rsid w:val="00164357"/>
    <w:rsid w:val="00167F99"/>
    <w:rsid w:val="0017203B"/>
    <w:rsid w:val="001747F5"/>
    <w:rsid w:val="001762DE"/>
    <w:rsid w:val="0018163A"/>
    <w:rsid w:val="00181A64"/>
    <w:rsid w:val="00181ECA"/>
    <w:rsid w:val="00182ED6"/>
    <w:rsid w:val="001843C8"/>
    <w:rsid w:val="00185877"/>
    <w:rsid w:val="00194A1E"/>
    <w:rsid w:val="0019658C"/>
    <w:rsid w:val="001A2EBD"/>
    <w:rsid w:val="001A5602"/>
    <w:rsid w:val="001A5635"/>
    <w:rsid w:val="001B5FDC"/>
    <w:rsid w:val="001C6794"/>
    <w:rsid w:val="001D20DE"/>
    <w:rsid w:val="001D3452"/>
    <w:rsid w:val="001D59AC"/>
    <w:rsid w:val="001D5AF0"/>
    <w:rsid w:val="001D624C"/>
    <w:rsid w:val="001E0310"/>
    <w:rsid w:val="001E1195"/>
    <w:rsid w:val="001E1941"/>
    <w:rsid w:val="001E209C"/>
    <w:rsid w:val="001F32D7"/>
    <w:rsid w:val="001F6FD3"/>
    <w:rsid w:val="002035EB"/>
    <w:rsid w:val="002036F7"/>
    <w:rsid w:val="002100FD"/>
    <w:rsid w:val="002132BC"/>
    <w:rsid w:val="00214461"/>
    <w:rsid w:val="002211A1"/>
    <w:rsid w:val="00221837"/>
    <w:rsid w:val="0022669A"/>
    <w:rsid w:val="00233EE7"/>
    <w:rsid w:val="00237FC8"/>
    <w:rsid w:val="002422A2"/>
    <w:rsid w:val="002428C3"/>
    <w:rsid w:val="00247ED2"/>
    <w:rsid w:val="00253D0E"/>
    <w:rsid w:val="00255B15"/>
    <w:rsid w:val="002573A9"/>
    <w:rsid w:val="00257F01"/>
    <w:rsid w:val="00260C3E"/>
    <w:rsid w:val="0026734E"/>
    <w:rsid w:val="00270167"/>
    <w:rsid w:val="00275F1F"/>
    <w:rsid w:val="00281E2C"/>
    <w:rsid w:val="0028234F"/>
    <w:rsid w:val="00296BBC"/>
    <w:rsid w:val="00296E30"/>
    <w:rsid w:val="002B067D"/>
    <w:rsid w:val="002B4194"/>
    <w:rsid w:val="002C3989"/>
    <w:rsid w:val="002C6176"/>
    <w:rsid w:val="002D1882"/>
    <w:rsid w:val="002D2EFF"/>
    <w:rsid w:val="002D486E"/>
    <w:rsid w:val="002D5F0F"/>
    <w:rsid w:val="002D6F97"/>
    <w:rsid w:val="002E234B"/>
    <w:rsid w:val="002E3E2B"/>
    <w:rsid w:val="002E695C"/>
    <w:rsid w:val="002F0458"/>
    <w:rsid w:val="002F1C9F"/>
    <w:rsid w:val="002F2D23"/>
    <w:rsid w:val="00302332"/>
    <w:rsid w:val="00304400"/>
    <w:rsid w:val="00304972"/>
    <w:rsid w:val="00313305"/>
    <w:rsid w:val="0031496B"/>
    <w:rsid w:val="00316909"/>
    <w:rsid w:val="0031721F"/>
    <w:rsid w:val="00323E6F"/>
    <w:rsid w:val="00326A9D"/>
    <w:rsid w:val="0033376D"/>
    <w:rsid w:val="0033412A"/>
    <w:rsid w:val="003412B1"/>
    <w:rsid w:val="00341C80"/>
    <w:rsid w:val="003420F6"/>
    <w:rsid w:val="00344F9B"/>
    <w:rsid w:val="00350502"/>
    <w:rsid w:val="00355D65"/>
    <w:rsid w:val="00357F1E"/>
    <w:rsid w:val="00360C7C"/>
    <w:rsid w:val="00362267"/>
    <w:rsid w:val="00363FD1"/>
    <w:rsid w:val="0036502D"/>
    <w:rsid w:val="003670BC"/>
    <w:rsid w:val="00367445"/>
    <w:rsid w:val="0037017F"/>
    <w:rsid w:val="00370AB4"/>
    <w:rsid w:val="0037138C"/>
    <w:rsid w:val="003744E0"/>
    <w:rsid w:val="003764F6"/>
    <w:rsid w:val="00376F8F"/>
    <w:rsid w:val="003A54C3"/>
    <w:rsid w:val="003A67D8"/>
    <w:rsid w:val="003B111B"/>
    <w:rsid w:val="003B3906"/>
    <w:rsid w:val="003C1D68"/>
    <w:rsid w:val="003C4102"/>
    <w:rsid w:val="003D0C5F"/>
    <w:rsid w:val="003D696C"/>
    <w:rsid w:val="003E04F9"/>
    <w:rsid w:val="003E5A71"/>
    <w:rsid w:val="003E7FE8"/>
    <w:rsid w:val="003F1695"/>
    <w:rsid w:val="003F180C"/>
    <w:rsid w:val="003F30D4"/>
    <w:rsid w:val="003F420D"/>
    <w:rsid w:val="003F48C8"/>
    <w:rsid w:val="00405AA9"/>
    <w:rsid w:val="004105B1"/>
    <w:rsid w:val="00421376"/>
    <w:rsid w:val="0042341A"/>
    <w:rsid w:val="0042635C"/>
    <w:rsid w:val="00426CC5"/>
    <w:rsid w:val="0043241D"/>
    <w:rsid w:val="0043467C"/>
    <w:rsid w:val="00440F91"/>
    <w:rsid w:val="00446837"/>
    <w:rsid w:val="00452233"/>
    <w:rsid w:val="004551AE"/>
    <w:rsid w:val="00462151"/>
    <w:rsid w:val="00462560"/>
    <w:rsid w:val="0046708D"/>
    <w:rsid w:val="00467A3A"/>
    <w:rsid w:val="00470C4C"/>
    <w:rsid w:val="004734E1"/>
    <w:rsid w:val="00475118"/>
    <w:rsid w:val="00481688"/>
    <w:rsid w:val="00482038"/>
    <w:rsid w:val="00482163"/>
    <w:rsid w:val="00482705"/>
    <w:rsid w:val="00484ADF"/>
    <w:rsid w:val="004854F7"/>
    <w:rsid w:val="00485849"/>
    <w:rsid w:val="00487C07"/>
    <w:rsid w:val="00492C4D"/>
    <w:rsid w:val="00497340"/>
    <w:rsid w:val="004A0624"/>
    <w:rsid w:val="004A42E7"/>
    <w:rsid w:val="004A6236"/>
    <w:rsid w:val="004A766C"/>
    <w:rsid w:val="004B3498"/>
    <w:rsid w:val="004B5BDF"/>
    <w:rsid w:val="004B69A0"/>
    <w:rsid w:val="004C7242"/>
    <w:rsid w:val="004C7BD4"/>
    <w:rsid w:val="004D5752"/>
    <w:rsid w:val="004F12E1"/>
    <w:rsid w:val="004F2EE9"/>
    <w:rsid w:val="004F4D65"/>
    <w:rsid w:val="004F7143"/>
    <w:rsid w:val="0050180E"/>
    <w:rsid w:val="00503467"/>
    <w:rsid w:val="00503F8E"/>
    <w:rsid w:val="00504895"/>
    <w:rsid w:val="00510079"/>
    <w:rsid w:val="005130E3"/>
    <w:rsid w:val="005137F1"/>
    <w:rsid w:val="00514438"/>
    <w:rsid w:val="00514532"/>
    <w:rsid w:val="00516ACB"/>
    <w:rsid w:val="00517DF5"/>
    <w:rsid w:val="0052272A"/>
    <w:rsid w:val="00527099"/>
    <w:rsid w:val="0052764B"/>
    <w:rsid w:val="00532AA3"/>
    <w:rsid w:val="005345F3"/>
    <w:rsid w:val="00536CA3"/>
    <w:rsid w:val="00554770"/>
    <w:rsid w:val="00555669"/>
    <w:rsid w:val="0056339A"/>
    <w:rsid w:val="00566128"/>
    <w:rsid w:val="0056689E"/>
    <w:rsid w:val="00566E83"/>
    <w:rsid w:val="00567D83"/>
    <w:rsid w:val="005707F8"/>
    <w:rsid w:val="00571339"/>
    <w:rsid w:val="00571966"/>
    <w:rsid w:val="00572122"/>
    <w:rsid w:val="005736D9"/>
    <w:rsid w:val="00576A6C"/>
    <w:rsid w:val="00577259"/>
    <w:rsid w:val="00582826"/>
    <w:rsid w:val="00583487"/>
    <w:rsid w:val="00584CBD"/>
    <w:rsid w:val="00590315"/>
    <w:rsid w:val="0059360F"/>
    <w:rsid w:val="00596480"/>
    <w:rsid w:val="00597054"/>
    <w:rsid w:val="005972D2"/>
    <w:rsid w:val="00597A89"/>
    <w:rsid w:val="005A4981"/>
    <w:rsid w:val="005A599F"/>
    <w:rsid w:val="005B251B"/>
    <w:rsid w:val="005B34FB"/>
    <w:rsid w:val="005C16BF"/>
    <w:rsid w:val="005C2855"/>
    <w:rsid w:val="005C6120"/>
    <w:rsid w:val="005D1535"/>
    <w:rsid w:val="005D2D73"/>
    <w:rsid w:val="005D3FA6"/>
    <w:rsid w:val="005D49BD"/>
    <w:rsid w:val="005E4481"/>
    <w:rsid w:val="005F07CC"/>
    <w:rsid w:val="005F0DC9"/>
    <w:rsid w:val="0060365E"/>
    <w:rsid w:val="00606BA8"/>
    <w:rsid w:val="00610974"/>
    <w:rsid w:val="00611062"/>
    <w:rsid w:val="00612F18"/>
    <w:rsid w:val="0061400F"/>
    <w:rsid w:val="00614301"/>
    <w:rsid w:val="00615B2E"/>
    <w:rsid w:val="00621032"/>
    <w:rsid w:val="00624A5C"/>
    <w:rsid w:val="00627458"/>
    <w:rsid w:val="00627529"/>
    <w:rsid w:val="006279F4"/>
    <w:rsid w:val="00630729"/>
    <w:rsid w:val="00630B6C"/>
    <w:rsid w:val="006344A9"/>
    <w:rsid w:val="00635E5F"/>
    <w:rsid w:val="00636175"/>
    <w:rsid w:val="00637BA2"/>
    <w:rsid w:val="006457A3"/>
    <w:rsid w:val="00654FE2"/>
    <w:rsid w:val="006562C6"/>
    <w:rsid w:val="00662B92"/>
    <w:rsid w:val="006641E1"/>
    <w:rsid w:val="006651D9"/>
    <w:rsid w:val="00667C85"/>
    <w:rsid w:val="00674938"/>
    <w:rsid w:val="00675344"/>
    <w:rsid w:val="00686723"/>
    <w:rsid w:val="006907D4"/>
    <w:rsid w:val="006924F5"/>
    <w:rsid w:val="006945B1"/>
    <w:rsid w:val="006A0B96"/>
    <w:rsid w:val="006A2D5F"/>
    <w:rsid w:val="006B0F09"/>
    <w:rsid w:val="006C3199"/>
    <w:rsid w:val="006C5B86"/>
    <w:rsid w:val="006C72CE"/>
    <w:rsid w:val="006D0988"/>
    <w:rsid w:val="006D7F48"/>
    <w:rsid w:val="006E227E"/>
    <w:rsid w:val="006E34A9"/>
    <w:rsid w:val="006E5332"/>
    <w:rsid w:val="006E7E48"/>
    <w:rsid w:val="006F5194"/>
    <w:rsid w:val="00701E56"/>
    <w:rsid w:val="007150B6"/>
    <w:rsid w:val="00717D1D"/>
    <w:rsid w:val="007227AC"/>
    <w:rsid w:val="0072696A"/>
    <w:rsid w:val="00727402"/>
    <w:rsid w:val="0073062B"/>
    <w:rsid w:val="00730C84"/>
    <w:rsid w:val="00732AE1"/>
    <w:rsid w:val="00741DEB"/>
    <w:rsid w:val="0074482C"/>
    <w:rsid w:val="00745AC7"/>
    <w:rsid w:val="00746D39"/>
    <w:rsid w:val="00747B46"/>
    <w:rsid w:val="00750B06"/>
    <w:rsid w:val="00751A31"/>
    <w:rsid w:val="00753982"/>
    <w:rsid w:val="00754F70"/>
    <w:rsid w:val="00756611"/>
    <w:rsid w:val="00756853"/>
    <w:rsid w:val="007577D4"/>
    <w:rsid w:val="00761D53"/>
    <w:rsid w:val="007641FA"/>
    <w:rsid w:val="0076652A"/>
    <w:rsid w:val="0077336F"/>
    <w:rsid w:val="007771EA"/>
    <w:rsid w:val="00777E75"/>
    <w:rsid w:val="0078227D"/>
    <w:rsid w:val="00787145"/>
    <w:rsid w:val="007A08ED"/>
    <w:rsid w:val="007A2138"/>
    <w:rsid w:val="007A2292"/>
    <w:rsid w:val="007A3670"/>
    <w:rsid w:val="007A7449"/>
    <w:rsid w:val="007A747D"/>
    <w:rsid w:val="007B70BE"/>
    <w:rsid w:val="007B7DDB"/>
    <w:rsid w:val="007C0DB4"/>
    <w:rsid w:val="007C2B12"/>
    <w:rsid w:val="007C42B1"/>
    <w:rsid w:val="007C5427"/>
    <w:rsid w:val="007C5DDA"/>
    <w:rsid w:val="007D3D00"/>
    <w:rsid w:val="007E0CFC"/>
    <w:rsid w:val="007E2038"/>
    <w:rsid w:val="007E462A"/>
    <w:rsid w:val="007E591B"/>
    <w:rsid w:val="007E7756"/>
    <w:rsid w:val="007F03B8"/>
    <w:rsid w:val="007F3581"/>
    <w:rsid w:val="007F4BE0"/>
    <w:rsid w:val="007F798B"/>
    <w:rsid w:val="00801E64"/>
    <w:rsid w:val="00802E3B"/>
    <w:rsid w:val="00804ED0"/>
    <w:rsid w:val="0080517E"/>
    <w:rsid w:val="00810DFC"/>
    <w:rsid w:val="00814B11"/>
    <w:rsid w:val="008154C5"/>
    <w:rsid w:val="00815D5A"/>
    <w:rsid w:val="00822790"/>
    <w:rsid w:val="00823270"/>
    <w:rsid w:val="00840BBB"/>
    <w:rsid w:val="008415D7"/>
    <w:rsid w:val="00844B2B"/>
    <w:rsid w:val="00846B18"/>
    <w:rsid w:val="0085124D"/>
    <w:rsid w:val="00854C2A"/>
    <w:rsid w:val="00857B80"/>
    <w:rsid w:val="00860D2A"/>
    <w:rsid w:val="008612E7"/>
    <w:rsid w:val="00861FAF"/>
    <w:rsid w:val="008624EE"/>
    <w:rsid w:val="00865015"/>
    <w:rsid w:val="00865860"/>
    <w:rsid w:val="0087224E"/>
    <w:rsid w:val="00873234"/>
    <w:rsid w:val="0087484A"/>
    <w:rsid w:val="00874CAB"/>
    <w:rsid w:val="0088316C"/>
    <w:rsid w:val="00886F49"/>
    <w:rsid w:val="008901C1"/>
    <w:rsid w:val="00892615"/>
    <w:rsid w:val="00893D0F"/>
    <w:rsid w:val="008941A7"/>
    <w:rsid w:val="00894D09"/>
    <w:rsid w:val="00895C99"/>
    <w:rsid w:val="008A1BC9"/>
    <w:rsid w:val="008A3250"/>
    <w:rsid w:val="008A6329"/>
    <w:rsid w:val="008B28E3"/>
    <w:rsid w:val="008B5CCC"/>
    <w:rsid w:val="008B6F0A"/>
    <w:rsid w:val="008C2E97"/>
    <w:rsid w:val="008D14F3"/>
    <w:rsid w:val="008E09FB"/>
    <w:rsid w:val="008E4562"/>
    <w:rsid w:val="008F3E44"/>
    <w:rsid w:val="008F4F94"/>
    <w:rsid w:val="008F6DDC"/>
    <w:rsid w:val="00901DA0"/>
    <w:rsid w:val="00904468"/>
    <w:rsid w:val="00911365"/>
    <w:rsid w:val="00922679"/>
    <w:rsid w:val="009234B5"/>
    <w:rsid w:val="00923CFC"/>
    <w:rsid w:val="009240CD"/>
    <w:rsid w:val="0092739E"/>
    <w:rsid w:val="00932DBE"/>
    <w:rsid w:val="009338FF"/>
    <w:rsid w:val="00933C88"/>
    <w:rsid w:val="009371C9"/>
    <w:rsid w:val="009416FB"/>
    <w:rsid w:val="00943741"/>
    <w:rsid w:val="0094552F"/>
    <w:rsid w:val="0094677A"/>
    <w:rsid w:val="00947DF3"/>
    <w:rsid w:val="00951D2B"/>
    <w:rsid w:val="00954365"/>
    <w:rsid w:val="009558F4"/>
    <w:rsid w:val="0096483C"/>
    <w:rsid w:val="00970238"/>
    <w:rsid w:val="00973610"/>
    <w:rsid w:val="00981042"/>
    <w:rsid w:val="00981D5F"/>
    <w:rsid w:val="00982B1D"/>
    <w:rsid w:val="009839E5"/>
    <w:rsid w:val="00985778"/>
    <w:rsid w:val="009938E7"/>
    <w:rsid w:val="009A13CF"/>
    <w:rsid w:val="009A5ACC"/>
    <w:rsid w:val="009A79F9"/>
    <w:rsid w:val="009B1647"/>
    <w:rsid w:val="009B467F"/>
    <w:rsid w:val="009B5461"/>
    <w:rsid w:val="009B6F56"/>
    <w:rsid w:val="009B7176"/>
    <w:rsid w:val="009B7D0F"/>
    <w:rsid w:val="009C2B1A"/>
    <w:rsid w:val="009C6646"/>
    <w:rsid w:val="009D0596"/>
    <w:rsid w:val="009E4F7E"/>
    <w:rsid w:val="009E528D"/>
    <w:rsid w:val="009E79B5"/>
    <w:rsid w:val="009F010E"/>
    <w:rsid w:val="009F193D"/>
    <w:rsid w:val="009F3CB1"/>
    <w:rsid w:val="009F4088"/>
    <w:rsid w:val="00A0253D"/>
    <w:rsid w:val="00A02713"/>
    <w:rsid w:val="00A10582"/>
    <w:rsid w:val="00A174D7"/>
    <w:rsid w:val="00A22B9C"/>
    <w:rsid w:val="00A24168"/>
    <w:rsid w:val="00A268E0"/>
    <w:rsid w:val="00A31FC3"/>
    <w:rsid w:val="00A33B45"/>
    <w:rsid w:val="00A37C99"/>
    <w:rsid w:val="00A37DD3"/>
    <w:rsid w:val="00A407D4"/>
    <w:rsid w:val="00A41E24"/>
    <w:rsid w:val="00A426B8"/>
    <w:rsid w:val="00A4303C"/>
    <w:rsid w:val="00A43DD0"/>
    <w:rsid w:val="00A45EBD"/>
    <w:rsid w:val="00A571B1"/>
    <w:rsid w:val="00A5746A"/>
    <w:rsid w:val="00A7077D"/>
    <w:rsid w:val="00A70AC2"/>
    <w:rsid w:val="00A70B9C"/>
    <w:rsid w:val="00A70F5F"/>
    <w:rsid w:val="00A7157A"/>
    <w:rsid w:val="00A71FCE"/>
    <w:rsid w:val="00A771C1"/>
    <w:rsid w:val="00A82733"/>
    <w:rsid w:val="00A91263"/>
    <w:rsid w:val="00A97616"/>
    <w:rsid w:val="00AA501F"/>
    <w:rsid w:val="00AA5DAE"/>
    <w:rsid w:val="00AA61B1"/>
    <w:rsid w:val="00AB221A"/>
    <w:rsid w:val="00AB22C4"/>
    <w:rsid w:val="00AB2F99"/>
    <w:rsid w:val="00AB4542"/>
    <w:rsid w:val="00AE1299"/>
    <w:rsid w:val="00AE3163"/>
    <w:rsid w:val="00AE38A2"/>
    <w:rsid w:val="00AE79CD"/>
    <w:rsid w:val="00AF1049"/>
    <w:rsid w:val="00AF21B5"/>
    <w:rsid w:val="00AF3F2E"/>
    <w:rsid w:val="00AF5FB5"/>
    <w:rsid w:val="00AF6098"/>
    <w:rsid w:val="00B0440E"/>
    <w:rsid w:val="00B104E2"/>
    <w:rsid w:val="00B15EC5"/>
    <w:rsid w:val="00B207C0"/>
    <w:rsid w:val="00B21625"/>
    <w:rsid w:val="00B21BCF"/>
    <w:rsid w:val="00B226FB"/>
    <w:rsid w:val="00B2289D"/>
    <w:rsid w:val="00B25999"/>
    <w:rsid w:val="00B30DEB"/>
    <w:rsid w:val="00B3463E"/>
    <w:rsid w:val="00B45117"/>
    <w:rsid w:val="00B50AD4"/>
    <w:rsid w:val="00B5227A"/>
    <w:rsid w:val="00B55C18"/>
    <w:rsid w:val="00B56FAD"/>
    <w:rsid w:val="00B63186"/>
    <w:rsid w:val="00B6613A"/>
    <w:rsid w:val="00B70666"/>
    <w:rsid w:val="00B7152B"/>
    <w:rsid w:val="00B7290B"/>
    <w:rsid w:val="00B751A9"/>
    <w:rsid w:val="00B75E99"/>
    <w:rsid w:val="00B77E06"/>
    <w:rsid w:val="00B8116D"/>
    <w:rsid w:val="00B81794"/>
    <w:rsid w:val="00B85221"/>
    <w:rsid w:val="00B93059"/>
    <w:rsid w:val="00B930E1"/>
    <w:rsid w:val="00B94AD1"/>
    <w:rsid w:val="00BA0321"/>
    <w:rsid w:val="00BB4E9D"/>
    <w:rsid w:val="00BC493D"/>
    <w:rsid w:val="00BC50B3"/>
    <w:rsid w:val="00BC705D"/>
    <w:rsid w:val="00BD6DB8"/>
    <w:rsid w:val="00BD7135"/>
    <w:rsid w:val="00BE006D"/>
    <w:rsid w:val="00BE2CF2"/>
    <w:rsid w:val="00BE6503"/>
    <w:rsid w:val="00BE7016"/>
    <w:rsid w:val="00BF0A10"/>
    <w:rsid w:val="00BF5BEF"/>
    <w:rsid w:val="00C0292E"/>
    <w:rsid w:val="00C058ED"/>
    <w:rsid w:val="00C10C4F"/>
    <w:rsid w:val="00C11D0A"/>
    <w:rsid w:val="00C1220F"/>
    <w:rsid w:val="00C15176"/>
    <w:rsid w:val="00C223CB"/>
    <w:rsid w:val="00C22797"/>
    <w:rsid w:val="00C248A4"/>
    <w:rsid w:val="00C248EC"/>
    <w:rsid w:val="00C25271"/>
    <w:rsid w:val="00C25302"/>
    <w:rsid w:val="00C268EF"/>
    <w:rsid w:val="00C31049"/>
    <w:rsid w:val="00C33017"/>
    <w:rsid w:val="00C36112"/>
    <w:rsid w:val="00C36BFC"/>
    <w:rsid w:val="00C4145D"/>
    <w:rsid w:val="00C416B7"/>
    <w:rsid w:val="00C41DC1"/>
    <w:rsid w:val="00C437B1"/>
    <w:rsid w:val="00C459A3"/>
    <w:rsid w:val="00C47FAD"/>
    <w:rsid w:val="00C50347"/>
    <w:rsid w:val="00C5527B"/>
    <w:rsid w:val="00C619E0"/>
    <w:rsid w:val="00C64072"/>
    <w:rsid w:val="00C74004"/>
    <w:rsid w:val="00C77321"/>
    <w:rsid w:val="00C81AB2"/>
    <w:rsid w:val="00C9363B"/>
    <w:rsid w:val="00CA247C"/>
    <w:rsid w:val="00CA2848"/>
    <w:rsid w:val="00CA60FD"/>
    <w:rsid w:val="00CA61D7"/>
    <w:rsid w:val="00CB1218"/>
    <w:rsid w:val="00CB12AE"/>
    <w:rsid w:val="00CB1B77"/>
    <w:rsid w:val="00CB4844"/>
    <w:rsid w:val="00CB677B"/>
    <w:rsid w:val="00CB7695"/>
    <w:rsid w:val="00CC3857"/>
    <w:rsid w:val="00CC4524"/>
    <w:rsid w:val="00CC6B47"/>
    <w:rsid w:val="00CD42E2"/>
    <w:rsid w:val="00CD6516"/>
    <w:rsid w:val="00CD7EDE"/>
    <w:rsid w:val="00CE2175"/>
    <w:rsid w:val="00D01F16"/>
    <w:rsid w:val="00D02C2C"/>
    <w:rsid w:val="00D1366E"/>
    <w:rsid w:val="00D15162"/>
    <w:rsid w:val="00D2221E"/>
    <w:rsid w:val="00D25DD5"/>
    <w:rsid w:val="00D26B64"/>
    <w:rsid w:val="00D2737C"/>
    <w:rsid w:val="00D31443"/>
    <w:rsid w:val="00D326A4"/>
    <w:rsid w:val="00D36B6A"/>
    <w:rsid w:val="00D4255F"/>
    <w:rsid w:val="00D540EC"/>
    <w:rsid w:val="00D5514F"/>
    <w:rsid w:val="00D62EA5"/>
    <w:rsid w:val="00D66518"/>
    <w:rsid w:val="00D6779D"/>
    <w:rsid w:val="00D67FEB"/>
    <w:rsid w:val="00D7185F"/>
    <w:rsid w:val="00D72F40"/>
    <w:rsid w:val="00D740EC"/>
    <w:rsid w:val="00D74F2B"/>
    <w:rsid w:val="00D77FF0"/>
    <w:rsid w:val="00D8763C"/>
    <w:rsid w:val="00D90311"/>
    <w:rsid w:val="00D916E1"/>
    <w:rsid w:val="00D931CB"/>
    <w:rsid w:val="00DA2551"/>
    <w:rsid w:val="00DB0988"/>
    <w:rsid w:val="00DB1A82"/>
    <w:rsid w:val="00DB3CA3"/>
    <w:rsid w:val="00DB4BAC"/>
    <w:rsid w:val="00DB68B6"/>
    <w:rsid w:val="00DD141E"/>
    <w:rsid w:val="00DD280E"/>
    <w:rsid w:val="00DD4D44"/>
    <w:rsid w:val="00DD53F3"/>
    <w:rsid w:val="00DD6F24"/>
    <w:rsid w:val="00DE2360"/>
    <w:rsid w:val="00DE59E1"/>
    <w:rsid w:val="00DE6802"/>
    <w:rsid w:val="00DE743D"/>
    <w:rsid w:val="00DE7AAC"/>
    <w:rsid w:val="00DF48B6"/>
    <w:rsid w:val="00DF60D1"/>
    <w:rsid w:val="00E0008D"/>
    <w:rsid w:val="00E01921"/>
    <w:rsid w:val="00E02699"/>
    <w:rsid w:val="00E02B16"/>
    <w:rsid w:val="00E0498B"/>
    <w:rsid w:val="00E06284"/>
    <w:rsid w:val="00E10673"/>
    <w:rsid w:val="00E111B6"/>
    <w:rsid w:val="00E112F1"/>
    <w:rsid w:val="00E16174"/>
    <w:rsid w:val="00E230D6"/>
    <w:rsid w:val="00E26443"/>
    <w:rsid w:val="00E27301"/>
    <w:rsid w:val="00E30F49"/>
    <w:rsid w:val="00E34D04"/>
    <w:rsid w:val="00E36C20"/>
    <w:rsid w:val="00E426BF"/>
    <w:rsid w:val="00E42D26"/>
    <w:rsid w:val="00E43ACD"/>
    <w:rsid w:val="00E4789B"/>
    <w:rsid w:val="00E479DA"/>
    <w:rsid w:val="00E5030E"/>
    <w:rsid w:val="00E50975"/>
    <w:rsid w:val="00E53CAE"/>
    <w:rsid w:val="00E563C7"/>
    <w:rsid w:val="00E613D3"/>
    <w:rsid w:val="00E6329B"/>
    <w:rsid w:val="00E63E37"/>
    <w:rsid w:val="00E66262"/>
    <w:rsid w:val="00E743F2"/>
    <w:rsid w:val="00E74B3B"/>
    <w:rsid w:val="00E7588E"/>
    <w:rsid w:val="00E766DF"/>
    <w:rsid w:val="00E84229"/>
    <w:rsid w:val="00E849FD"/>
    <w:rsid w:val="00E84DCB"/>
    <w:rsid w:val="00E9359A"/>
    <w:rsid w:val="00E93C23"/>
    <w:rsid w:val="00E942D3"/>
    <w:rsid w:val="00E95B1C"/>
    <w:rsid w:val="00EA31B5"/>
    <w:rsid w:val="00EA6AFC"/>
    <w:rsid w:val="00EA751F"/>
    <w:rsid w:val="00EB488F"/>
    <w:rsid w:val="00EC0F57"/>
    <w:rsid w:val="00ED7558"/>
    <w:rsid w:val="00EE2D35"/>
    <w:rsid w:val="00EE66CC"/>
    <w:rsid w:val="00EF60DE"/>
    <w:rsid w:val="00F00598"/>
    <w:rsid w:val="00F00B26"/>
    <w:rsid w:val="00F03E8F"/>
    <w:rsid w:val="00F05C24"/>
    <w:rsid w:val="00F06295"/>
    <w:rsid w:val="00F0736A"/>
    <w:rsid w:val="00F13662"/>
    <w:rsid w:val="00F13A13"/>
    <w:rsid w:val="00F160B8"/>
    <w:rsid w:val="00F16282"/>
    <w:rsid w:val="00F16BB6"/>
    <w:rsid w:val="00F17EDC"/>
    <w:rsid w:val="00F229D5"/>
    <w:rsid w:val="00F22FB3"/>
    <w:rsid w:val="00F2524D"/>
    <w:rsid w:val="00F275C6"/>
    <w:rsid w:val="00F31337"/>
    <w:rsid w:val="00F32500"/>
    <w:rsid w:val="00F33D71"/>
    <w:rsid w:val="00F33F44"/>
    <w:rsid w:val="00F413A1"/>
    <w:rsid w:val="00F46697"/>
    <w:rsid w:val="00F50ED1"/>
    <w:rsid w:val="00F51DC2"/>
    <w:rsid w:val="00F55812"/>
    <w:rsid w:val="00F577EB"/>
    <w:rsid w:val="00F6274F"/>
    <w:rsid w:val="00F6529B"/>
    <w:rsid w:val="00F658A0"/>
    <w:rsid w:val="00F717DA"/>
    <w:rsid w:val="00F7520B"/>
    <w:rsid w:val="00F779BB"/>
    <w:rsid w:val="00F81375"/>
    <w:rsid w:val="00F84FF6"/>
    <w:rsid w:val="00F855CC"/>
    <w:rsid w:val="00F90400"/>
    <w:rsid w:val="00F94D20"/>
    <w:rsid w:val="00F95961"/>
    <w:rsid w:val="00FA6129"/>
    <w:rsid w:val="00FB0C25"/>
    <w:rsid w:val="00FB266C"/>
    <w:rsid w:val="00FB6F5D"/>
    <w:rsid w:val="00FC137C"/>
    <w:rsid w:val="00FC5AB2"/>
    <w:rsid w:val="00FC79D6"/>
    <w:rsid w:val="00FD1078"/>
    <w:rsid w:val="00FD3885"/>
    <w:rsid w:val="00FD5D51"/>
    <w:rsid w:val="00FE4582"/>
    <w:rsid w:val="00FE5C3C"/>
    <w:rsid w:val="00FE7B03"/>
    <w:rsid w:val="00FF0BB9"/>
    <w:rsid w:val="00FF3E6D"/>
    <w:rsid w:val="00FF5C23"/>
    <w:rsid w:val="00FF782C"/>
    <w:rsid w:val="0110BA38"/>
    <w:rsid w:val="0411C363"/>
    <w:rsid w:val="04800E54"/>
    <w:rsid w:val="0639F87A"/>
    <w:rsid w:val="091BCC1D"/>
    <w:rsid w:val="12CACE5B"/>
    <w:rsid w:val="1427A207"/>
    <w:rsid w:val="1482086B"/>
    <w:rsid w:val="17605AA5"/>
    <w:rsid w:val="179E0D0C"/>
    <w:rsid w:val="19096D8E"/>
    <w:rsid w:val="1B3B222D"/>
    <w:rsid w:val="1C717E2F"/>
    <w:rsid w:val="1DF8E003"/>
    <w:rsid w:val="1E9DF42B"/>
    <w:rsid w:val="21F333FC"/>
    <w:rsid w:val="2BB8FE98"/>
    <w:rsid w:val="2C471D26"/>
    <w:rsid w:val="2E9FC984"/>
    <w:rsid w:val="2EAC9D9B"/>
    <w:rsid w:val="311D8CA4"/>
    <w:rsid w:val="329B2211"/>
    <w:rsid w:val="333BDA6C"/>
    <w:rsid w:val="3932CF69"/>
    <w:rsid w:val="39C5340F"/>
    <w:rsid w:val="3A082784"/>
    <w:rsid w:val="406EBDE8"/>
    <w:rsid w:val="44106AC8"/>
    <w:rsid w:val="46B3D9F3"/>
    <w:rsid w:val="4A75F49B"/>
    <w:rsid w:val="4E6CBA45"/>
    <w:rsid w:val="4F1CC19C"/>
    <w:rsid w:val="504193DC"/>
    <w:rsid w:val="5379349E"/>
    <w:rsid w:val="570B0335"/>
    <w:rsid w:val="571B3B55"/>
    <w:rsid w:val="59E87622"/>
    <w:rsid w:val="59F22786"/>
    <w:rsid w:val="5A82AF58"/>
    <w:rsid w:val="60CB1EC0"/>
    <w:rsid w:val="61A147B8"/>
    <w:rsid w:val="6381545D"/>
    <w:rsid w:val="65209C81"/>
    <w:rsid w:val="66791991"/>
    <w:rsid w:val="6A068772"/>
    <w:rsid w:val="6B4C8AB4"/>
    <w:rsid w:val="6BA257D3"/>
    <w:rsid w:val="6CE85B15"/>
    <w:rsid w:val="6E9AABAC"/>
    <w:rsid w:val="6F1A47AC"/>
    <w:rsid w:val="7340F792"/>
    <w:rsid w:val="7AA98DBD"/>
    <w:rsid w:val="7B3B0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69656C"/>
  <w15:docId w15:val="{6328B65E-5DDC-462A-A070-518818A2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9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78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0975"/>
    <w:pPr>
      <w:tabs>
        <w:tab w:val="center" w:pos="4320"/>
        <w:tab w:val="right" w:pos="8640"/>
      </w:tabs>
    </w:pPr>
  </w:style>
  <w:style w:type="character" w:customStyle="1" w:styleId="HeaderChar">
    <w:name w:val="Header Char"/>
    <w:basedOn w:val="DefaultParagraphFont"/>
    <w:link w:val="Header"/>
    <w:uiPriority w:val="99"/>
    <w:rsid w:val="00E50975"/>
    <w:rPr>
      <w:rFonts w:ascii="Times New Roman" w:eastAsia="Times New Roman" w:hAnsi="Times New Roman" w:cs="Times New Roman"/>
      <w:sz w:val="24"/>
      <w:szCs w:val="24"/>
      <w:lang w:val="en-US"/>
    </w:rPr>
  </w:style>
  <w:style w:type="paragraph" w:styleId="Footer">
    <w:name w:val="footer"/>
    <w:basedOn w:val="Normal"/>
    <w:link w:val="FooterChar"/>
    <w:unhideWhenUsed/>
    <w:rsid w:val="00E50975"/>
    <w:pPr>
      <w:tabs>
        <w:tab w:val="center" w:pos="4513"/>
        <w:tab w:val="right" w:pos="9026"/>
      </w:tabs>
    </w:pPr>
  </w:style>
  <w:style w:type="character" w:customStyle="1" w:styleId="FooterChar">
    <w:name w:val="Footer Char"/>
    <w:basedOn w:val="DefaultParagraphFont"/>
    <w:link w:val="Footer"/>
    <w:rsid w:val="00E5097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50975"/>
    <w:rPr>
      <w:rFonts w:ascii="Tahoma" w:hAnsi="Tahoma" w:cs="Tahoma"/>
      <w:sz w:val="16"/>
      <w:szCs w:val="16"/>
    </w:rPr>
  </w:style>
  <w:style w:type="character" w:customStyle="1" w:styleId="BalloonTextChar">
    <w:name w:val="Balloon Text Char"/>
    <w:basedOn w:val="DefaultParagraphFont"/>
    <w:link w:val="BalloonText"/>
    <w:uiPriority w:val="99"/>
    <w:semiHidden/>
    <w:rsid w:val="00E50975"/>
    <w:rPr>
      <w:rFonts w:ascii="Tahoma" w:eastAsia="Times New Roman" w:hAnsi="Tahoma" w:cs="Tahoma"/>
      <w:sz w:val="16"/>
      <w:szCs w:val="16"/>
      <w:lang w:val="en-US"/>
    </w:rPr>
  </w:style>
  <w:style w:type="table" w:styleId="TableGrid">
    <w:name w:val="Table Grid"/>
    <w:basedOn w:val="TableNormal"/>
    <w:uiPriority w:val="39"/>
    <w:rsid w:val="006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9DF"/>
    <w:rPr>
      <w:color w:val="0000FF" w:themeColor="hyperlink"/>
      <w:u w:val="single"/>
    </w:rPr>
  </w:style>
  <w:style w:type="paragraph" w:styleId="ListParagraph">
    <w:name w:val="List Paragraph"/>
    <w:basedOn w:val="Normal"/>
    <w:uiPriority w:val="34"/>
    <w:qFormat/>
    <w:rsid w:val="000D19DF"/>
    <w:pPr>
      <w:ind w:left="720"/>
      <w:contextualSpacing/>
    </w:pPr>
  </w:style>
  <w:style w:type="character" w:styleId="FollowedHyperlink">
    <w:name w:val="FollowedHyperlink"/>
    <w:basedOn w:val="DefaultParagraphFont"/>
    <w:uiPriority w:val="99"/>
    <w:semiHidden/>
    <w:unhideWhenUsed/>
    <w:rsid w:val="000D19DF"/>
    <w:rPr>
      <w:color w:val="800080" w:themeColor="followedHyperlink"/>
      <w:u w:val="single"/>
    </w:rPr>
  </w:style>
  <w:style w:type="character" w:styleId="UnresolvedMention">
    <w:name w:val="Unresolved Mention"/>
    <w:basedOn w:val="DefaultParagraphFont"/>
    <w:uiPriority w:val="99"/>
    <w:semiHidden/>
    <w:unhideWhenUsed/>
    <w:rsid w:val="00B6613A"/>
    <w:rPr>
      <w:color w:val="605E5C"/>
      <w:shd w:val="clear" w:color="auto" w:fill="E1DFDD"/>
    </w:rPr>
  </w:style>
  <w:style w:type="character" w:styleId="PlaceholderText">
    <w:name w:val="Placeholder Text"/>
    <w:basedOn w:val="DefaultParagraphFont"/>
    <w:uiPriority w:val="99"/>
    <w:semiHidden/>
    <w:rsid w:val="00E111B6"/>
    <w:rPr>
      <w:color w:val="808080"/>
    </w:rPr>
  </w:style>
  <w:style w:type="character" w:customStyle="1" w:styleId="markedcontent">
    <w:name w:val="markedcontent"/>
    <w:basedOn w:val="DefaultParagraphFont"/>
    <w:rsid w:val="0077336F"/>
  </w:style>
  <w:style w:type="character" w:customStyle="1" w:styleId="Heading1Char">
    <w:name w:val="Heading 1 Char"/>
    <w:basedOn w:val="DefaultParagraphFont"/>
    <w:link w:val="Heading1"/>
    <w:uiPriority w:val="9"/>
    <w:rsid w:val="00FF782C"/>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9F193D"/>
    <w:pPr>
      <w:spacing w:after="120"/>
      <w:ind w:left="283"/>
    </w:pPr>
    <w:rPr>
      <w:sz w:val="20"/>
      <w:szCs w:val="20"/>
    </w:rPr>
  </w:style>
  <w:style w:type="character" w:customStyle="1" w:styleId="BodyTextIndentChar">
    <w:name w:val="Body Text Indent Char"/>
    <w:basedOn w:val="DefaultParagraphFont"/>
    <w:link w:val="BodyTextIndent"/>
    <w:semiHidden/>
    <w:rsid w:val="009F193D"/>
    <w:rPr>
      <w:rFonts w:ascii="Times New Roman" w:eastAsia="Times New Roman" w:hAnsi="Times New Roman" w:cs="Times New Roman"/>
      <w:sz w:val="20"/>
      <w:szCs w:val="20"/>
    </w:rPr>
  </w:style>
  <w:style w:type="table" w:styleId="GridTable5Dark-Accent1">
    <w:name w:val="Grid Table 5 Dark Accent 1"/>
    <w:basedOn w:val="TableNormal"/>
    <w:uiPriority w:val="50"/>
    <w:rsid w:val="00DE743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ListTable4-Accent1">
    <w:name w:val="List Table 4 Accent 1"/>
    <w:basedOn w:val="TableNormal"/>
    <w:uiPriority w:val="49"/>
    <w:rsid w:val="0078714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7Colorful-Accent1">
    <w:name w:val="List Table 7 Colorful Accent 1"/>
    <w:basedOn w:val="TableNormal"/>
    <w:uiPriority w:val="52"/>
    <w:rsid w:val="007F798B"/>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6457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99"/>
    <w:unhideWhenUsed/>
    <w:rsid w:val="00EA6AFC"/>
    <w:pPr>
      <w:spacing w:after="120"/>
    </w:pPr>
  </w:style>
  <w:style w:type="character" w:customStyle="1" w:styleId="BodyTextChar">
    <w:name w:val="Body Text Char"/>
    <w:basedOn w:val="DefaultParagraphFont"/>
    <w:link w:val="BodyText"/>
    <w:uiPriority w:val="99"/>
    <w:rsid w:val="00EA6AF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174D7"/>
    <w:rPr>
      <w:sz w:val="16"/>
      <w:szCs w:val="16"/>
    </w:rPr>
  </w:style>
  <w:style w:type="paragraph" w:styleId="CommentText">
    <w:name w:val="annotation text"/>
    <w:basedOn w:val="Normal"/>
    <w:link w:val="CommentTextChar"/>
    <w:uiPriority w:val="99"/>
    <w:unhideWhenUsed/>
    <w:rsid w:val="00A174D7"/>
    <w:rPr>
      <w:sz w:val="20"/>
      <w:szCs w:val="20"/>
    </w:rPr>
  </w:style>
  <w:style w:type="character" w:customStyle="1" w:styleId="CommentTextChar">
    <w:name w:val="Comment Text Char"/>
    <w:basedOn w:val="DefaultParagraphFont"/>
    <w:link w:val="CommentText"/>
    <w:uiPriority w:val="99"/>
    <w:rsid w:val="00A174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174D7"/>
    <w:rPr>
      <w:b/>
      <w:bCs/>
    </w:rPr>
  </w:style>
  <w:style w:type="character" w:customStyle="1" w:styleId="CommentSubjectChar">
    <w:name w:val="Comment Subject Char"/>
    <w:basedOn w:val="CommentTextChar"/>
    <w:link w:val="CommentSubject"/>
    <w:uiPriority w:val="99"/>
    <w:semiHidden/>
    <w:rsid w:val="00A174D7"/>
    <w:rPr>
      <w:rFonts w:ascii="Times New Roman" w:eastAsia="Times New Roman" w:hAnsi="Times New Roman" w:cs="Times New Roman"/>
      <w:b/>
      <w:bCs/>
      <w:sz w:val="20"/>
      <w:szCs w:val="20"/>
    </w:rPr>
  </w:style>
  <w:style w:type="table" w:styleId="GridTable4-Accent1">
    <w:name w:val="Grid Table 4 Accent 1"/>
    <w:basedOn w:val="TableNormal"/>
    <w:uiPriority w:val="49"/>
    <w:rsid w:val="004B69A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Revision">
    <w:name w:val="Revision"/>
    <w:hidden/>
    <w:uiPriority w:val="99"/>
    <w:semiHidden/>
    <w:rsid w:val="005C16BF"/>
    <w:pPr>
      <w:spacing w:after="0" w:line="240" w:lineRule="auto"/>
    </w:pPr>
    <w:rPr>
      <w:rFonts w:ascii="Times New Roman" w:eastAsia="Times New Roman" w:hAnsi="Times New Roman" w:cs="Times New Roman"/>
      <w:sz w:val="24"/>
      <w:szCs w:val="24"/>
    </w:rPr>
  </w:style>
  <w:style w:type="paragraph" w:customStyle="1" w:styleId="paragraph">
    <w:name w:val="paragraph"/>
    <w:basedOn w:val="Normal"/>
    <w:rsid w:val="00636175"/>
    <w:pPr>
      <w:spacing w:before="100" w:beforeAutospacing="1" w:after="100" w:afterAutospacing="1"/>
    </w:pPr>
    <w:rPr>
      <w:lang w:eastAsia="en-GB"/>
    </w:rPr>
  </w:style>
  <w:style w:type="character" w:customStyle="1" w:styleId="normaltextrun">
    <w:name w:val="normaltextrun"/>
    <w:basedOn w:val="DefaultParagraphFont"/>
    <w:rsid w:val="00636175"/>
  </w:style>
  <w:style w:type="character" w:customStyle="1" w:styleId="eop">
    <w:name w:val="eop"/>
    <w:basedOn w:val="DefaultParagraphFont"/>
    <w:rsid w:val="0063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8127">
      <w:bodyDiv w:val="1"/>
      <w:marLeft w:val="0"/>
      <w:marRight w:val="0"/>
      <w:marTop w:val="0"/>
      <w:marBottom w:val="0"/>
      <w:divBdr>
        <w:top w:val="none" w:sz="0" w:space="0" w:color="auto"/>
        <w:left w:val="none" w:sz="0" w:space="0" w:color="auto"/>
        <w:bottom w:val="none" w:sz="0" w:space="0" w:color="auto"/>
        <w:right w:val="none" w:sz="0" w:space="0" w:color="auto"/>
      </w:divBdr>
    </w:div>
    <w:div w:id="545718966">
      <w:bodyDiv w:val="1"/>
      <w:marLeft w:val="0"/>
      <w:marRight w:val="0"/>
      <w:marTop w:val="0"/>
      <w:marBottom w:val="0"/>
      <w:divBdr>
        <w:top w:val="none" w:sz="0" w:space="0" w:color="auto"/>
        <w:left w:val="none" w:sz="0" w:space="0" w:color="auto"/>
        <w:bottom w:val="none" w:sz="0" w:space="0" w:color="auto"/>
        <w:right w:val="none" w:sz="0" w:space="0" w:color="auto"/>
      </w:divBdr>
    </w:div>
    <w:div w:id="764813085">
      <w:bodyDiv w:val="1"/>
      <w:marLeft w:val="0"/>
      <w:marRight w:val="0"/>
      <w:marTop w:val="0"/>
      <w:marBottom w:val="0"/>
      <w:divBdr>
        <w:top w:val="none" w:sz="0" w:space="0" w:color="auto"/>
        <w:left w:val="none" w:sz="0" w:space="0" w:color="auto"/>
        <w:bottom w:val="none" w:sz="0" w:space="0" w:color="auto"/>
        <w:right w:val="none" w:sz="0" w:space="0" w:color="auto"/>
      </w:divBdr>
    </w:div>
    <w:div w:id="964576507">
      <w:bodyDiv w:val="1"/>
      <w:marLeft w:val="0"/>
      <w:marRight w:val="0"/>
      <w:marTop w:val="0"/>
      <w:marBottom w:val="0"/>
      <w:divBdr>
        <w:top w:val="none" w:sz="0" w:space="0" w:color="auto"/>
        <w:left w:val="none" w:sz="0" w:space="0" w:color="auto"/>
        <w:bottom w:val="none" w:sz="0" w:space="0" w:color="auto"/>
        <w:right w:val="none" w:sz="0" w:space="0" w:color="auto"/>
      </w:divBdr>
    </w:div>
    <w:div w:id="1030230442">
      <w:bodyDiv w:val="1"/>
      <w:marLeft w:val="0"/>
      <w:marRight w:val="0"/>
      <w:marTop w:val="0"/>
      <w:marBottom w:val="0"/>
      <w:divBdr>
        <w:top w:val="none" w:sz="0" w:space="0" w:color="auto"/>
        <w:left w:val="none" w:sz="0" w:space="0" w:color="auto"/>
        <w:bottom w:val="none" w:sz="0" w:space="0" w:color="auto"/>
        <w:right w:val="none" w:sz="0" w:space="0" w:color="auto"/>
      </w:divBdr>
    </w:div>
    <w:div w:id="1284268575">
      <w:bodyDiv w:val="1"/>
      <w:marLeft w:val="0"/>
      <w:marRight w:val="0"/>
      <w:marTop w:val="0"/>
      <w:marBottom w:val="0"/>
      <w:divBdr>
        <w:top w:val="none" w:sz="0" w:space="0" w:color="auto"/>
        <w:left w:val="none" w:sz="0" w:space="0" w:color="auto"/>
        <w:bottom w:val="none" w:sz="0" w:space="0" w:color="auto"/>
        <w:right w:val="none" w:sz="0" w:space="0" w:color="auto"/>
      </w:divBdr>
    </w:div>
    <w:div w:id="2085838617">
      <w:bodyDiv w:val="1"/>
      <w:marLeft w:val="0"/>
      <w:marRight w:val="0"/>
      <w:marTop w:val="0"/>
      <w:marBottom w:val="0"/>
      <w:divBdr>
        <w:top w:val="none" w:sz="0" w:space="0" w:color="auto"/>
        <w:left w:val="none" w:sz="0" w:space="0" w:color="auto"/>
        <w:bottom w:val="none" w:sz="0" w:space="0" w:color="auto"/>
        <w:right w:val="none" w:sz="0" w:space="0" w:color="auto"/>
      </w:divBdr>
      <w:divsChild>
        <w:div w:id="303581822">
          <w:marLeft w:val="0"/>
          <w:marRight w:val="0"/>
          <w:marTop w:val="0"/>
          <w:marBottom w:val="0"/>
          <w:divBdr>
            <w:top w:val="none" w:sz="0" w:space="0" w:color="auto"/>
            <w:left w:val="none" w:sz="0" w:space="0" w:color="auto"/>
            <w:bottom w:val="none" w:sz="0" w:space="0" w:color="auto"/>
            <w:right w:val="none" w:sz="0" w:space="0" w:color="auto"/>
          </w:divBdr>
        </w:div>
        <w:div w:id="1933929960">
          <w:marLeft w:val="0"/>
          <w:marRight w:val="0"/>
          <w:marTop w:val="0"/>
          <w:marBottom w:val="0"/>
          <w:divBdr>
            <w:top w:val="none" w:sz="0" w:space="0" w:color="auto"/>
            <w:left w:val="none" w:sz="0" w:space="0" w:color="auto"/>
            <w:bottom w:val="none" w:sz="0" w:space="0" w:color="auto"/>
            <w:right w:val="none" w:sz="0" w:space="0" w:color="auto"/>
          </w:divBdr>
        </w:div>
        <w:div w:id="34425513">
          <w:marLeft w:val="0"/>
          <w:marRight w:val="0"/>
          <w:marTop w:val="0"/>
          <w:marBottom w:val="0"/>
          <w:divBdr>
            <w:top w:val="none" w:sz="0" w:space="0" w:color="auto"/>
            <w:left w:val="none" w:sz="0" w:space="0" w:color="auto"/>
            <w:bottom w:val="none" w:sz="0" w:space="0" w:color="auto"/>
            <w:right w:val="none" w:sz="0" w:space="0" w:color="auto"/>
          </w:divBdr>
        </w:div>
        <w:div w:id="1161039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wansea.ac.uk/research/research-integrity-ethics-governance/research-governance/human-tissue-act/hta-qms/" TargetMode="External"/><Relationship Id="rId18" Type="http://schemas.openxmlformats.org/officeDocument/2006/relationships/hyperlink" Target="https://www.swansea.ac.uk/research/research-integrity-ethics-governance/research-governance/human-tissue-act/hta-qms/" TargetMode="External"/><Relationship Id="rId26" Type="http://schemas.openxmlformats.org/officeDocument/2006/relationships/hyperlink" Target="https://www.swansea.ac.uk/research/research-integrity-ethics-governance/research-governance/human-tissue-act/hta-qms/" TargetMode="External"/><Relationship Id="rId3" Type="http://schemas.openxmlformats.org/officeDocument/2006/relationships/customXml" Target="../customXml/item3.xml"/><Relationship Id="rId21" Type="http://schemas.openxmlformats.org/officeDocument/2006/relationships/hyperlink" Target="https://www.swansea.ac.uk/research/research-integrity-ethics-governance/research-governance/documents-and-templates/" TargetMode="External"/><Relationship Id="rId7" Type="http://schemas.openxmlformats.org/officeDocument/2006/relationships/styles" Target="styles.xml"/><Relationship Id="rId12" Type="http://schemas.openxmlformats.org/officeDocument/2006/relationships/hyperlink" Target="https://myuni.swansea.ac.uk/living-in-swansea/health-and-safety/postgraduates/policies-and-procedures/laboratory-safety/" TargetMode="External"/><Relationship Id="rId17" Type="http://schemas.openxmlformats.org/officeDocument/2006/relationships/footer" Target="footer1.xml"/><Relationship Id="rId25" Type="http://schemas.openxmlformats.org/officeDocument/2006/relationships/hyperlink" Target="https://www.swansea.ac.uk/research/research-integrity-ethics-governance/research-governance/human-tissue-act/hta-q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swansea.ac.uk/research/research-integrity-ethics-governance/research-governance/human-tissue-act/hta-qm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wansea.ac.uk/research/research-integrity-ethics-governance/research-governance/human-tissue-act/hta-qms/"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B.R.Thomas@swanse.ac.uk" TargetMode="External"/><Relationship Id="rId23" Type="http://schemas.openxmlformats.org/officeDocument/2006/relationships/hyperlink" Target="https://www.swansea.ac.uk/research/research-integrity-ethics-governance/research-governance/human-tissue-act/hta-qms/" TargetMode="External"/><Relationship Id="rId28" Type="http://schemas.openxmlformats.org/officeDocument/2006/relationships/hyperlink" Target="https://www.swansea.ac.uk/research/research-integrity-ethics-governance/research-governance/human-tissue-act/hta-qms/" TargetMode="External"/><Relationship Id="rId10" Type="http://schemas.openxmlformats.org/officeDocument/2006/relationships/footnotes" Target="footnotes.xml"/><Relationship Id="rId19" Type="http://schemas.openxmlformats.org/officeDocument/2006/relationships/hyperlink" Target="https://www.swansea.ac.uk/research/research-integrity-ethics-governance/research-governance/human-tissue-act/hta-qm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wansea.ac.uk/research/research-integrity-ethics-governance/research-governance/human-tissue-act/hta-qms/" TargetMode="External"/><Relationship Id="rId22" Type="http://schemas.openxmlformats.org/officeDocument/2006/relationships/hyperlink" Target="https://www.swansea.ac.uk/research/research-integrity-ethics-governance/research-governance/human-tissue-act/hta-qms/" TargetMode="External"/><Relationship Id="rId27" Type="http://schemas.openxmlformats.org/officeDocument/2006/relationships/hyperlink" Target="https://www.swansea.ac.uk/research/research-integrity-ethics-governance/research-governance/human-tissue-act/hta-forms/" TargetMode="External"/><Relationship Id="rId30" Type="http://schemas.openxmlformats.org/officeDocument/2006/relationships/footer" Target="footer2.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05C3CD89D2454F816A2AF4608F761C"/>
        <w:category>
          <w:name w:val="General"/>
          <w:gallery w:val="placeholder"/>
        </w:category>
        <w:types>
          <w:type w:val="bbPlcHdr"/>
        </w:types>
        <w:behaviors>
          <w:behavior w:val="content"/>
        </w:behaviors>
        <w:guid w:val="{9B417E71-4E41-4572-AC5D-2E59325876C8}"/>
      </w:docPartPr>
      <w:docPartBody>
        <w:p w:rsidR="00352700" w:rsidRDefault="007150B6" w:rsidP="007150B6">
          <w:pPr>
            <w:pStyle w:val="7305C3CD89D2454F816A2AF4608F761C"/>
          </w:pPr>
          <w:r w:rsidRPr="00D74F03">
            <w:rPr>
              <w:rStyle w:val="PlaceholderText"/>
            </w:rPr>
            <w:t>[Publish Date]</w:t>
          </w:r>
        </w:p>
      </w:docPartBody>
    </w:docPart>
    <w:docPart>
      <w:docPartPr>
        <w:name w:val="895A9D957D9A41EA8B7CAB12BB1241FB"/>
        <w:category>
          <w:name w:val="General"/>
          <w:gallery w:val="placeholder"/>
        </w:category>
        <w:types>
          <w:type w:val="bbPlcHdr"/>
        </w:types>
        <w:behaviors>
          <w:behavior w:val="content"/>
        </w:behaviors>
        <w:guid w:val="{3BC42E5E-A75F-40BA-8FCE-149D3687771C}"/>
      </w:docPartPr>
      <w:docPartBody>
        <w:p w:rsidR="00352700" w:rsidRDefault="007150B6" w:rsidP="007150B6">
          <w:pPr>
            <w:pStyle w:val="895A9D957D9A41EA8B7CAB12BB1241FB"/>
          </w:pPr>
          <w:r w:rsidRPr="00D74F03">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0B6"/>
    <w:rsid w:val="00055F63"/>
    <w:rsid w:val="001D55AA"/>
    <w:rsid w:val="002D6BF8"/>
    <w:rsid w:val="00352700"/>
    <w:rsid w:val="003857BA"/>
    <w:rsid w:val="003909B1"/>
    <w:rsid w:val="006B144E"/>
    <w:rsid w:val="007150B6"/>
    <w:rsid w:val="00BF4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0B6"/>
    <w:rPr>
      <w:color w:val="808080"/>
    </w:rPr>
  </w:style>
  <w:style w:type="paragraph" w:customStyle="1" w:styleId="7305C3CD89D2454F816A2AF4608F761C">
    <w:name w:val="7305C3CD89D2454F816A2AF4608F761C"/>
    <w:rsid w:val="007150B6"/>
  </w:style>
  <w:style w:type="paragraph" w:customStyle="1" w:styleId="895A9D957D9A41EA8B7CAB12BB1241FB">
    <w:name w:val="895A9D957D9A41EA8B7CAB12BB1241FB"/>
    <w:rsid w:val="00715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2024-04-01T00:00:00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B76D59A9605F41B3C0A10516B2DD58" ma:contentTypeVersion="12" ma:contentTypeDescription="Create a new document." ma:contentTypeScope="" ma:versionID="dda76488b1ebb505c7f5eab0171a8278">
  <xsd:schema xmlns:xsd="http://www.w3.org/2001/XMLSchema" xmlns:xs="http://www.w3.org/2001/XMLSchema" xmlns:p="http://schemas.microsoft.com/office/2006/metadata/properties" xmlns:ns2="2b655927-abfb-4af5-98e5-778dae7abf00" xmlns:ns3="385d165c-1db5-4337-9518-adbea0832ff5" targetNamespace="http://schemas.microsoft.com/office/2006/metadata/properties" ma:root="true" ma:fieldsID="544019bd4057d74e45f3ad4060410503" ns2:_="" ns3:_="">
    <xsd:import namespace="2b655927-abfb-4af5-98e5-778dae7abf00"/>
    <xsd:import namespace="385d165c-1db5-4337-9518-adbea0832ff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55927-abfb-4af5-98e5-778dae7abf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8526362-1101-4016-b09a-63bcff8726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5d165c-1db5-4337-9518-adbea0832ff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b1ab4ba-a586-48a0-958c-801bf2fc5037}" ma:internalName="TaxCatchAll" ma:showField="CatchAllData" ma:web="385d165c-1db5-4337-9518-adbea0832ff5">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655927-abfb-4af5-98e5-778dae7abf00">
      <Terms xmlns="http://schemas.microsoft.com/office/infopath/2007/PartnerControls"/>
    </lcf76f155ced4ddcb4097134ff3c332f>
    <TaxCatchAll xmlns="385d165c-1db5-4337-9518-adbea0832ff5" xsi:nil="true"/>
    <SharedWithUsers xmlns="385d165c-1db5-4337-9518-adbea0832ff5">
      <UserInfo>
        <DisplayName>Cathy Thornton</DisplayName>
        <AccountId>22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8CE169-3E93-442D-B040-9AE08AD5D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55927-abfb-4af5-98e5-778dae7abf00"/>
    <ds:schemaRef ds:uri="385d165c-1db5-4337-9518-adbea0832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C981D0-9FE0-49B9-9ED8-265509CA0A19}">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2b655927-abfb-4af5-98e5-778dae7abf00"/>
    <ds:schemaRef ds:uri="http://purl.org/dc/elements/1.1/"/>
    <ds:schemaRef ds:uri="http://purl.org/dc/terms/"/>
    <ds:schemaRef ds:uri="http://purl.org/dc/dcmitype/"/>
    <ds:schemaRef ds:uri="385d165c-1db5-4337-9518-adbea0832ff5"/>
    <ds:schemaRef ds:uri="http://www.w3.org/XML/1998/namespace"/>
  </ds:schemaRefs>
</ds:datastoreItem>
</file>

<file path=customXml/itemProps4.xml><?xml version="1.0" encoding="utf-8"?>
<ds:datastoreItem xmlns:ds="http://schemas.openxmlformats.org/officeDocument/2006/customXml" ds:itemID="{64ED1995-77E0-4762-B2BC-135A370F5DC4}">
  <ds:schemaRefs>
    <ds:schemaRef ds:uri="http://schemas.openxmlformats.org/officeDocument/2006/bibliography"/>
  </ds:schemaRefs>
</ds:datastoreItem>
</file>

<file path=customXml/itemProps5.xml><?xml version="1.0" encoding="utf-8"?>
<ds:datastoreItem xmlns:ds="http://schemas.openxmlformats.org/officeDocument/2006/customXml" ds:itemID="{9E530B5D-D78C-4BD7-AD12-3E6A9AFF8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21</Pages>
  <Words>3321</Words>
  <Characters>18341</Characters>
  <Application>Microsoft Office Word</Application>
  <DocSecurity>0</DocSecurity>
  <Lines>1037</Lines>
  <Paragraphs>383</Paragraphs>
  <ScaleCrop>false</ScaleCrop>
  <Company>ABMU NHS Trust</Company>
  <LinksUpToDate>false</LinksUpToDate>
  <CharactersWithSpaces>21372</CharactersWithSpaces>
  <SharedDoc>false</SharedDoc>
  <HLinks>
    <vt:vector size="72" baseType="variant">
      <vt:variant>
        <vt:i4>1769497</vt:i4>
      </vt:variant>
      <vt:variant>
        <vt:i4>33</vt:i4>
      </vt:variant>
      <vt:variant>
        <vt:i4>0</vt:i4>
      </vt:variant>
      <vt:variant>
        <vt:i4>5</vt:i4>
      </vt:variant>
      <vt:variant>
        <vt:lpwstr>https://www.swansea.ac.uk/research/research-integrity-ethics-governance/research-governance/human-tissue-act/hta-qms/</vt:lpwstr>
      </vt:variant>
      <vt:variant>
        <vt:lpwstr/>
      </vt:variant>
      <vt:variant>
        <vt:i4>8257654</vt:i4>
      </vt:variant>
      <vt:variant>
        <vt:i4>30</vt:i4>
      </vt:variant>
      <vt:variant>
        <vt:i4>0</vt:i4>
      </vt:variant>
      <vt:variant>
        <vt:i4>5</vt:i4>
      </vt:variant>
      <vt:variant>
        <vt:lpwstr>https://www.swansea.ac.uk/research/research-integrity-ethics-governance/research-governance/human-tissue-act/hta-forms/</vt:lpwstr>
      </vt:variant>
      <vt:variant>
        <vt:lpwstr/>
      </vt:variant>
      <vt:variant>
        <vt:i4>1769497</vt:i4>
      </vt:variant>
      <vt:variant>
        <vt:i4>27</vt:i4>
      </vt:variant>
      <vt:variant>
        <vt:i4>0</vt:i4>
      </vt:variant>
      <vt:variant>
        <vt:i4>5</vt:i4>
      </vt:variant>
      <vt:variant>
        <vt:lpwstr>https://www.swansea.ac.uk/research/research-integrity-ethics-governance/research-governance/human-tissue-act/hta-qms/</vt:lpwstr>
      </vt:variant>
      <vt:variant>
        <vt:lpwstr/>
      </vt:variant>
      <vt:variant>
        <vt:i4>1769497</vt:i4>
      </vt:variant>
      <vt:variant>
        <vt:i4>24</vt:i4>
      </vt:variant>
      <vt:variant>
        <vt:i4>0</vt:i4>
      </vt:variant>
      <vt:variant>
        <vt:i4>5</vt:i4>
      </vt:variant>
      <vt:variant>
        <vt:lpwstr>https://www.swansea.ac.uk/research/research-integrity-ethics-governance/research-governance/human-tissue-act/hta-qms/</vt:lpwstr>
      </vt:variant>
      <vt:variant>
        <vt:lpwstr/>
      </vt:variant>
      <vt:variant>
        <vt:i4>1769497</vt:i4>
      </vt:variant>
      <vt:variant>
        <vt:i4>21</vt:i4>
      </vt:variant>
      <vt:variant>
        <vt:i4>0</vt:i4>
      </vt:variant>
      <vt:variant>
        <vt:i4>5</vt:i4>
      </vt:variant>
      <vt:variant>
        <vt:lpwstr>https://www.swansea.ac.uk/research/research-integrity-ethics-governance/research-governance/human-tissue-act/hta-qms/</vt:lpwstr>
      </vt:variant>
      <vt:variant>
        <vt:lpwstr/>
      </vt:variant>
      <vt:variant>
        <vt:i4>1769497</vt:i4>
      </vt:variant>
      <vt:variant>
        <vt:i4>18</vt:i4>
      </vt:variant>
      <vt:variant>
        <vt:i4>0</vt:i4>
      </vt:variant>
      <vt:variant>
        <vt:i4>5</vt:i4>
      </vt:variant>
      <vt:variant>
        <vt:lpwstr>https://www.swansea.ac.uk/research/research-integrity-ethics-governance/research-governance/human-tissue-act/hta-qms/</vt:lpwstr>
      </vt:variant>
      <vt:variant>
        <vt:lpwstr/>
      </vt:variant>
      <vt:variant>
        <vt:i4>1572949</vt:i4>
      </vt:variant>
      <vt:variant>
        <vt:i4>15</vt:i4>
      </vt:variant>
      <vt:variant>
        <vt:i4>0</vt:i4>
      </vt:variant>
      <vt:variant>
        <vt:i4>5</vt:i4>
      </vt:variant>
      <vt:variant>
        <vt:lpwstr>https://www.swansea.ac.uk/research/research-integrity-ethics-governance/research-governance/documents-and-templates/</vt:lpwstr>
      </vt:variant>
      <vt:variant>
        <vt:lpwstr/>
      </vt:variant>
      <vt:variant>
        <vt:i4>1769497</vt:i4>
      </vt:variant>
      <vt:variant>
        <vt:i4>12</vt:i4>
      </vt:variant>
      <vt:variant>
        <vt:i4>0</vt:i4>
      </vt:variant>
      <vt:variant>
        <vt:i4>5</vt:i4>
      </vt:variant>
      <vt:variant>
        <vt:lpwstr>https://www.swansea.ac.uk/research/research-integrity-ethics-governance/research-governance/human-tissue-act/hta-qms/</vt:lpwstr>
      </vt:variant>
      <vt:variant>
        <vt:lpwstr/>
      </vt:variant>
      <vt:variant>
        <vt:i4>1769497</vt:i4>
      </vt:variant>
      <vt:variant>
        <vt:i4>9</vt:i4>
      </vt:variant>
      <vt:variant>
        <vt:i4>0</vt:i4>
      </vt:variant>
      <vt:variant>
        <vt:i4>5</vt:i4>
      </vt:variant>
      <vt:variant>
        <vt:lpwstr>https://www.swansea.ac.uk/research/research-integrity-ethics-governance/research-governance/human-tissue-act/hta-qms/</vt:lpwstr>
      </vt:variant>
      <vt:variant>
        <vt:lpwstr/>
      </vt:variant>
      <vt:variant>
        <vt:i4>1769497</vt:i4>
      </vt:variant>
      <vt:variant>
        <vt:i4>6</vt:i4>
      </vt:variant>
      <vt:variant>
        <vt:i4>0</vt:i4>
      </vt:variant>
      <vt:variant>
        <vt:i4>5</vt:i4>
      </vt:variant>
      <vt:variant>
        <vt:lpwstr>https://www.swansea.ac.uk/research/research-integrity-ethics-governance/research-governance/human-tissue-act/hta-qms/</vt:lpwstr>
      </vt:variant>
      <vt:variant>
        <vt:lpwstr/>
      </vt:variant>
      <vt:variant>
        <vt:i4>1048677</vt:i4>
      </vt:variant>
      <vt:variant>
        <vt:i4>3</vt:i4>
      </vt:variant>
      <vt:variant>
        <vt:i4>0</vt:i4>
      </vt:variant>
      <vt:variant>
        <vt:i4>5</vt:i4>
      </vt:variant>
      <vt:variant>
        <vt:lpwstr>mailto:B.R.Thomas@swanse.ac.uk</vt:lpwstr>
      </vt:variant>
      <vt:variant>
        <vt:lpwstr/>
      </vt:variant>
      <vt:variant>
        <vt:i4>1769497</vt:i4>
      </vt:variant>
      <vt:variant>
        <vt:i4>0</vt:i4>
      </vt:variant>
      <vt:variant>
        <vt:i4>0</vt:i4>
      </vt:variant>
      <vt:variant>
        <vt:i4>5</vt:i4>
      </vt:variant>
      <vt:variant>
        <vt:lpwstr>https://www.swansea.ac.uk/research/research-integrity-ethics-governance/research-governance/human-tissue-act/hta-qms/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HTA-08-TEMPLATE-Training Log</dc:title>
  <dc:subject/>
  <dc:creator>li002832</dc:creator>
  <cp:keywords/>
  <cp:lastModifiedBy>Bethan Thomas</cp:lastModifiedBy>
  <cp:revision>621</cp:revision>
  <cp:lastPrinted>2023-01-24T23:11:00Z</cp:lastPrinted>
  <dcterms:created xsi:type="dcterms:W3CDTF">2023-05-17T05:29:00Z</dcterms:created>
  <dcterms:modified xsi:type="dcterms:W3CDTF">2024-04-07T21:53:00Z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368a38a731630f2ee6edf83decf1fd9b3976453179ddaad4a1cc9d13ed6143e5</vt:lpwstr>
  </property>
  <property fmtid="{D5CDD505-2E9C-101B-9397-08002B2CF9AE}" pid="3" name="ContentTypeId">
    <vt:lpwstr>0x01010028B76D59A9605F41B3C0A10516B2DD58</vt:lpwstr>
  </property>
  <property fmtid="{D5CDD505-2E9C-101B-9397-08002B2CF9AE}" pid="4" name="MediaServiceImageTags">
    <vt:lpwstr/>
  </property>
</Properties>
</file>