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E2DC0" w14:textId="63F06661" w:rsidR="00AE1287" w:rsidRDefault="00AE1287" w:rsidP="00131634">
      <w:pPr>
        <w:pStyle w:val="BodyTextIndent"/>
        <w:spacing w:line="276" w:lineRule="auto"/>
        <w:ind w:left="0" w:firstLine="0"/>
        <w:jc w:val="center"/>
        <w:rPr>
          <w:rFonts w:asciiTheme="minorHAnsi" w:hAnsiTheme="minorHAnsi" w:cstheme="minorHAnsi"/>
          <w:b/>
          <w:sz w:val="24"/>
          <w:szCs w:val="24"/>
          <w:u w:val="single"/>
        </w:rPr>
      </w:pPr>
      <w:r w:rsidRPr="00332AAE">
        <w:rPr>
          <w:rFonts w:asciiTheme="minorHAnsi" w:hAnsiTheme="minorHAnsi" w:cstheme="minorHAnsi"/>
          <w:noProof/>
          <w:sz w:val="24"/>
          <w:szCs w:val="24"/>
          <w:lang w:eastAsia="en-GB"/>
        </w:rPr>
        <w:drawing>
          <wp:anchor distT="0" distB="0" distL="114300" distR="114300" simplePos="0" relativeHeight="251658244" behindDoc="1" locked="0" layoutInCell="1" allowOverlap="1" wp14:anchorId="01E9A547" wp14:editId="18948DC7">
            <wp:simplePos x="0" y="0"/>
            <wp:positionH relativeFrom="page">
              <wp:align>right</wp:align>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header Waves"/>
                    <pic:cNvPicPr>
                      <a:picLocks noChangeAspect="1" noChangeArrowheads="1"/>
                    </pic:cNvPicPr>
                  </pic:nvPicPr>
                  <pic:blipFill>
                    <a:blip r:embed="rId8" cstate="print"/>
                    <a:srcRect/>
                    <a:stretch>
                      <a:fillRect/>
                    </a:stretch>
                  </pic:blipFill>
                  <pic:spPr bwMode="auto">
                    <a:xfrm>
                      <a:off x="0" y="0"/>
                      <a:ext cx="7572375" cy="1143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00E3D238" w14:textId="09FDAD5C" w:rsidR="00AE1287" w:rsidRDefault="00AE1287" w:rsidP="00131634">
      <w:pPr>
        <w:pStyle w:val="BodyTextIndent"/>
        <w:spacing w:line="276" w:lineRule="auto"/>
        <w:ind w:left="0" w:firstLine="0"/>
        <w:jc w:val="center"/>
        <w:rPr>
          <w:rFonts w:asciiTheme="minorHAnsi" w:hAnsiTheme="minorHAnsi" w:cstheme="minorHAnsi"/>
          <w:b/>
          <w:sz w:val="24"/>
          <w:szCs w:val="24"/>
          <w:u w:val="single"/>
        </w:rPr>
      </w:pPr>
    </w:p>
    <w:p w14:paraId="23EAA0D4" w14:textId="77777777" w:rsidR="00AE1287" w:rsidRDefault="00AE1287" w:rsidP="00131634">
      <w:pPr>
        <w:pStyle w:val="BodyTextIndent"/>
        <w:spacing w:line="276" w:lineRule="auto"/>
        <w:ind w:left="0" w:firstLine="0"/>
        <w:jc w:val="center"/>
        <w:rPr>
          <w:rFonts w:asciiTheme="minorHAnsi" w:hAnsiTheme="minorHAnsi" w:cstheme="minorHAnsi"/>
          <w:b/>
          <w:sz w:val="24"/>
          <w:szCs w:val="24"/>
          <w:u w:val="single"/>
        </w:rPr>
      </w:pPr>
    </w:p>
    <w:p w14:paraId="63DE585C" w14:textId="77777777" w:rsidR="00AE1287" w:rsidRDefault="00AE1287" w:rsidP="00131634">
      <w:pPr>
        <w:pStyle w:val="BodyTextIndent"/>
        <w:spacing w:line="276" w:lineRule="auto"/>
        <w:ind w:left="0" w:firstLine="0"/>
        <w:jc w:val="center"/>
        <w:rPr>
          <w:rFonts w:asciiTheme="minorHAnsi" w:hAnsiTheme="minorHAnsi" w:cstheme="minorHAnsi"/>
          <w:b/>
          <w:sz w:val="24"/>
          <w:szCs w:val="24"/>
          <w:u w:val="single"/>
        </w:rPr>
      </w:pPr>
    </w:p>
    <w:p w14:paraId="1244403F" w14:textId="01049E20" w:rsidR="00131634" w:rsidRDefault="00D755B3" w:rsidP="00131634">
      <w:pPr>
        <w:pStyle w:val="BodyTextIndent"/>
        <w:spacing w:line="276" w:lineRule="auto"/>
        <w:ind w:left="0" w:firstLine="0"/>
        <w:jc w:val="left"/>
        <w:rPr>
          <w:rFonts w:asciiTheme="minorHAnsi" w:eastAsiaTheme="minorEastAsia" w:hAnsiTheme="minorHAnsi" w:cstheme="minorBidi"/>
          <w:b/>
          <w:bCs/>
          <w:sz w:val="28"/>
          <w:szCs w:val="28"/>
        </w:rPr>
      </w:pPr>
      <w:r>
        <w:rPr>
          <w:rFonts w:asciiTheme="minorHAnsi" w:eastAsiaTheme="minorEastAsia" w:hAnsiTheme="minorHAnsi" w:cstheme="minorBidi"/>
          <w:b/>
          <w:bCs/>
          <w:sz w:val="28"/>
          <w:szCs w:val="28"/>
        </w:rPr>
        <w:t>Lecturer</w:t>
      </w:r>
      <w:r w:rsidR="00956A7E">
        <w:rPr>
          <w:rFonts w:asciiTheme="minorHAnsi" w:eastAsiaTheme="minorEastAsia" w:hAnsiTheme="minorHAnsi" w:cstheme="minorBidi"/>
          <w:b/>
          <w:bCs/>
          <w:sz w:val="28"/>
          <w:szCs w:val="28"/>
        </w:rPr>
        <w:t>s</w:t>
      </w:r>
      <w:r w:rsidR="00362921">
        <w:rPr>
          <w:rFonts w:asciiTheme="minorHAnsi" w:eastAsia="SimSun" w:hAnsiTheme="minorHAnsi" w:cstheme="minorBidi" w:hint="eastAsia"/>
          <w:b/>
          <w:bCs/>
          <w:sz w:val="28"/>
          <w:szCs w:val="28"/>
          <w:lang w:eastAsia="zh-CN"/>
        </w:rPr>
        <w:t>/Senior Lecturers</w:t>
      </w:r>
      <w:r>
        <w:rPr>
          <w:rFonts w:asciiTheme="minorHAnsi" w:eastAsiaTheme="minorEastAsia" w:hAnsiTheme="minorHAnsi" w:cstheme="minorBidi"/>
          <w:b/>
          <w:bCs/>
          <w:sz w:val="28"/>
          <w:szCs w:val="28"/>
        </w:rPr>
        <w:t xml:space="preserve"> </w:t>
      </w:r>
      <w:r w:rsidR="00784BFE">
        <w:rPr>
          <w:rFonts w:asciiTheme="minorHAnsi" w:eastAsiaTheme="minorEastAsia" w:hAnsiTheme="minorHAnsi" w:cstheme="minorBidi"/>
          <w:b/>
          <w:bCs/>
          <w:sz w:val="28"/>
          <w:szCs w:val="28"/>
        </w:rPr>
        <w:t xml:space="preserve">(Chemical Engineering, Materials Science and Engineering, </w:t>
      </w:r>
      <w:r w:rsidR="00956A7E" w:rsidRPr="00253764">
        <w:rPr>
          <w:rFonts w:asciiTheme="minorHAnsi" w:eastAsiaTheme="minorEastAsia" w:hAnsiTheme="minorHAnsi" w:cstheme="minorBidi"/>
          <w:b/>
          <w:bCs/>
          <w:sz w:val="28"/>
          <w:szCs w:val="28"/>
        </w:rPr>
        <w:t xml:space="preserve">Electrical &amp; Electronic Engineering </w:t>
      </w:r>
      <w:r w:rsidR="000230E1">
        <w:rPr>
          <w:rFonts w:asciiTheme="minorHAnsi" w:eastAsiaTheme="minorEastAsia" w:hAnsiTheme="minorHAnsi" w:cstheme="minorBidi"/>
          <w:b/>
          <w:bCs/>
          <w:sz w:val="28"/>
          <w:szCs w:val="28"/>
        </w:rPr>
        <w:t>(</w:t>
      </w:r>
      <w:r w:rsidR="00956A7E" w:rsidRPr="00253764">
        <w:rPr>
          <w:rFonts w:asciiTheme="minorHAnsi" w:eastAsiaTheme="minorEastAsia" w:hAnsiTheme="minorHAnsi" w:cstheme="minorBidi"/>
          <w:b/>
          <w:bCs/>
          <w:sz w:val="28"/>
          <w:szCs w:val="28"/>
        </w:rPr>
        <w:t>Automation</w:t>
      </w:r>
      <w:r w:rsidR="000230E1">
        <w:rPr>
          <w:rFonts w:asciiTheme="minorHAnsi" w:eastAsiaTheme="minorEastAsia" w:hAnsiTheme="minorHAnsi" w:cstheme="minorBidi"/>
          <w:b/>
          <w:bCs/>
          <w:sz w:val="28"/>
          <w:szCs w:val="28"/>
        </w:rPr>
        <w:t>)</w:t>
      </w:r>
      <w:r w:rsidR="00956A7E">
        <w:rPr>
          <w:rFonts w:asciiTheme="minorHAnsi" w:eastAsiaTheme="minorEastAsia" w:hAnsiTheme="minorHAnsi" w:cstheme="minorBidi"/>
          <w:b/>
          <w:bCs/>
          <w:sz w:val="28"/>
          <w:szCs w:val="28"/>
        </w:rPr>
        <w:t xml:space="preserve">) </w:t>
      </w:r>
      <w:r>
        <w:rPr>
          <w:rFonts w:asciiTheme="minorHAnsi" w:eastAsiaTheme="minorEastAsia" w:hAnsiTheme="minorHAnsi" w:cstheme="minorBidi"/>
          <w:b/>
          <w:bCs/>
          <w:sz w:val="28"/>
          <w:szCs w:val="28"/>
        </w:rPr>
        <w:t xml:space="preserve">for </w:t>
      </w:r>
      <w:r w:rsidR="00B817E0" w:rsidRPr="005B2166">
        <w:rPr>
          <w:rFonts w:asciiTheme="minorHAnsi" w:eastAsiaTheme="minorEastAsia" w:hAnsiTheme="minorHAnsi" w:cstheme="minorBidi"/>
          <w:b/>
          <w:bCs/>
          <w:sz w:val="28"/>
          <w:szCs w:val="28"/>
        </w:rPr>
        <w:t>Joint Education Institute</w:t>
      </w:r>
      <w:r w:rsidR="00B817E0">
        <w:rPr>
          <w:rFonts w:asciiTheme="minorHAnsi" w:eastAsiaTheme="minorEastAsia" w:hAnsiTheme="minorHAnsi" w:cstheme="minorBidi"/>
          <w:b/>
          <w:bCs/>
          <w:sz w:val="28"/>
          <w:szCs w:val="28"/>
        </w:rPr>
        <w:t xml:space="preserve"> with Nanjing Tech University</w:t>
      </w:r>
    </w:p>
    <w:p w14:paraId="1ADBE883" w14:textId="77777777" w:rsidR="00B817E0" w:rsidRPr="00332AAE" w:rsidRDefault="00B817E0" w:rsidP="00131634">
      <w:pPr>
        <w:pStyle w:val="BodyTextIndent"/>
        <w:spacing w:line="276" w:lineRule="auto"/>
        <w:ind w:left="0" w:firstLine="0"/>
        <w:jc w:val="left"/>
        <w:rPr>
          <w:rFonts w:asciiTheme="minorHAnsi" w:hAnsiTheme="minorHAnsi" w:cstheme="minorHAnsi"/>
          <w:b/>
          <w:sz w:val="24"/>
          <w:szCs w:val="24"/>
        </w:rPr>
      </w:pPr>
    </w:p>
    <w:tbl>
      <w:tblPr>
        <w:tblStyle w:val="TableGrid"/>
        <w:tblW w:w="10916" w:type="dxa"/>
        <w:tblInd w:w="-176" w:type="dxa"/>
        <w:tblLook w:val="04A0" w:firstRow="1" w:lastRow="0" w:firstColumn="1" w:lastColumn="0" w:noHBand="0" w:noVBand="1"/>
      </w:tblPr>
      <w:tblGrid>
        <w:gridCol w:w="2552"/>
        <w:gridCol w:w="8364"/>
      </w:tblGrid>
      <w:tr w:rsidR="00131634" w:rsidRPr="00332AAE" w14:paraId="64627BE5" w14:textId="77777777">
        <w:tc>
          <w:tcPr>
            <w:tcW w:w="2552" w:type="dxa"/>
            <w:shd w:val="clear" w:color="auto" w:fill="365F91" w:themeFill="accent1" w:themeFillShade="BF"/>
          </w:tcPr>
          <w:p w14:paraId="5F616928" w14:textId="77777777" w:rsidR="00131634" w:rsidRPr="00531094" w:rsidRDefault="00131634" w:rsidP="00A54EB5">
            <w:pPr>
              <w:pStyle w:val="BodyTextIndent"/>
              <w:spacing w:line="276" w:lineRule="auto"/>
              <w:ind w:left="0" w:firstLine="0"/>
              <w:rPr>
                <w:rFonts w:asciiTheme="minorHAnsi" w:hAnsiTheme="minorHAnsi" w:cstheme="minorHAnsi"/>
                <w:b/>
                <w:color w:val="FFFFFF" w:themeColor="background1"/>
                <w:sz w:val="22"/>
                <w:szCs w:val="22"/>
              </w:rPr>
            </w:pPr>
            <w:r w:rsidRPr="00531094">
              <w:rPr>
                <w:rFonts w:asciiTheme="minorHAnsi" w:hAnsiTheme="minorHAnsi" w:cstheme="minorHAnsi"/>
                <w:b/>
                <w:color w:val="FFFFFF" w:themeColor="background1"/>
                <w:sz w:val="22"/>
                <w:szCs w:val="22"/>
              </w:rPr>
              <w:t>Faculty:</w:t>
            </w:r>
          </w:p>
        </w:tc>
        <w:tc>
          <w:tcPr>
            <w:tcW w:w="8364" w:type="dxa"/>
          </w:tcPr>
          <w:p w14:paraId="370C0D2E" w14:textId="77777777" w:rsidR="00131634" w:rsidRPr="00531094" w:rsidRDefault="00131634" w:rsidP="00A54EB5">
            <w:pPr>
              <w:pStyle w:val="BodyTextIndent"/>
              <w:spacing w:line="276" w:lineRule="auto"/>
              <w:ind w:left="0" w:firstLine="0"/>
              <w:rPr>
                <w:rFonts w:asciiTheme="minorHAnsi" w:hAnsiTheme="minorHAnsi" w:cstheme="minorHAnsi"/>
                <w:iCs/>
                <w:sz w:val="22"/>
                <w:szCs w:val="22"/>
              </w:rPr>
            </w:pPr>
            <w:r w:rsidRPr="00531094">
              <w:rPr>
                <w:rFonts w:asciiTheme="minorHAnsi" w:hAnsiTheme="minorHAnsi" w:cstheme="minorHAnsi"/>
                <w:iCs/>
                <w:sz w:val="22"/>
                <w:szCs w:val="22"/>
              </w:rPr>
              <w:t>Faculty of Science and Engineering</w:t>
            </w:r>
          </w:p>
        </w:tc>
      </w:tr>
      <w:tr w:rsidR="00131634" w:rsidRPr="00332AAE" w14:paraId="1E00E51E" w14:textId="77777777">
        <w:tc>
          <w:tcPr>
            <w:tcW w:w="2552" w:type="dxa"/>
            <w:shd w:val="clear" w:color="auto" w:fill="365F91" w:themeFill="accent1" w:themeFillShade="BF"/>
          </w:tcPr>
          <w:p w14:paraId="3137E665" w14:textId="77777777" w:rsidR="00131634" w:rsidRPr="00531094" w:rsidRDefault="00131634" w:rsidP="00A54EB5">
            <w:pPr>
              <w:pStyle w:val="BodyTextIndent"/>
              <w:spacing w:line="276" w:lineRule="auto"/>
              <w:ind w:left="0" w:firstLine="0"/>
              <w:rPr>
                <w:rFonts w:asciiTheme="minorHAnsi" w:hAnsiTheme="minorHAnsi" w:cstheme="minorHAnsi"/>
                <w:b/>
                <w:color w:val="FFFFFF" w:themeColor="background1"/>
                <w:sz w:val="22"/>
                <w:szCs w:val="22"/>
              </w:rPr>
            </w:pPr>
            <w:r w:rsidRPr="00531094">
              <w:rPr>
                <w:rFonts w:asciiTheme="minorHAnsi" w:hAnsiTheme="minorHAnsi" w:cstheme="minorHAnsi"/>
                <w:b/>
                <w:color w:val="FFFFFF" w:themeColor="background1"/>
                <w:sz w:val="22"/>
                <w:szCs w:val="22"/>
              </w:rPr>
              <w:t>Department/Subject:</w:t>
            </w:r>
          </w:p>
        </w:tc>
        <w:tc>
          <w:tcPr>
            <w:tcW w:w="8364" w:type="dxa"/>
          </w:tcPr>
          <w:p w14:paraId="488E813D" w14:textId="00407FE6" w:rsidR="00131634" w:rsidRPr="00531094" w:rsidRDefault="008A3C87" w:rsidP="00A54EB5">
            <w:pPr>
              <w:pStyle w:val="BodyTextIndent"/>
              <w:spacing w:line="276" w:lineRule="auto"/>
              <w:ind w:left="0" w:firstLine="0"/>
              <w:rPr>
                <w:rFonts w:asciiTheme="minorHAnsi" w:hAnsiTheme="minorHAnsi" w:cstheme="minorHAnsi"/>
                <w:iCs/>
                <w:sz w:val="22"/>
                <w:szCs w:val="22"/>
                <w:highlight w:val="yellow"/>
              </w:rPr>
            </w:pPr>
            <w:r w:rsidRPr="00531094">
              <w:rPr>
                <w:rFonts w:asciiTheme="minorHAnsi" w:hAnsiTheme="minorHAnsi" w:cstheme="minorHAnsi"/>
                <w:iCs/>
                <w:sz w:val="22"/>
                <w:szCs w:val="22"/>
              </w:rPr>
              <w:t>Chemical Engineering</w:t>
            </w:r>
            <w:r w:rsidR="000230E1">
              <w:rPr>
                <w:rFonts w:asciiTheme="minorHAnsi" w:hAnsiTheme="minorHAnsi" w:cstheme="minorHAnsi"/>
                <w:iCs/>
                <w:sz w:val="22"/>
                <w:szCs w:val="22"/>
              </w:rPr>
              <w:t>/Materials Science and Engineering/Electrical &amp; Electronic Engineering (Automation)</w:t>
            </w:r>
          </w:p>
        </w:tc>
      </w:tr>
      <w:tr w:rsidR="00131634" w:rsidRPr="00332AAE" w14:paraId="4CE7FC60" w14:textId="77777777">
        <w:tc>
          <w:tcPr>
            <w:tcW w:w="2552" w:type="dxa"/>
            <w:shd w:val="clear" w:color="auto" w:fill="365F91" w:themeFill="accent1" w:themeFillShade="BF"/>
          </w:tcPr>
          <w:p w14:paraId="23626F37" w14:textId="77777777" w:rsidR="00131634" w:rsidRPr="00531094" w:rsidRDefault="00131634" w:rsidP="00A54EB5">
            <w:pPr>
              <w:pStyle w:val="BodyTextIndent"/>
              <w:spacing w:line="276" w:lineRule="auto"/>
              <w:ind w:left="0" w:firstLine="0"/>
              <w:rPr>
                <w:rFonts w:asciiTheme="minorHAnsi" w:hAnsiTheme="minorHAnsi" w:cstheme="minorHAnsi"/>
                <w:b/>
                <w:color w:val="FFFFFF" w:themeColor="background1"/>
                <w:sz w:val="22"/>
                <w:szCs w:val="22"/>
              </w:rPr>
            </w:pPr>
            <w:r w:rsidRPr="00531094">
              <w:rPr>
                <w:rFonts w:asciiTheme="minorHAnsi" w:hAnsiTheme="minorHAnsi" w:cstheme="minorHAnsi"/>
                <w:b/>
                <w:color w:val="FFFFFF" w:themeColor="background1"/>
                <w:sz w:val="22"/>
                <w:szCs w:val="22"/>
              </w:rPr>
              <w:t>Salary:</w:t>
            </w:r>
          </w:p>
        </w:tc>
        <w:tc>
          <w:tcPr>
            <w:tcW w:w="8364" w:type="dxa"/>
          </w:tcPr>
          <w:p w14:paraId="55F5AC83" w14:textId="23E4205C" w:rsidR="00131634" w:rsidRPr="00531094" w:rsidRDefault="00AC1F12" w:rsidP="008A3C87">
            <w:pPr>
              <w:pStyle w:val="BodyTextIndent"/>
              <w:spacing w:line="276" w:lineRule="auto"/>
              <w:ind w:left="0" w:firstLine="0"/>
              <w:rPr>
                <w:rFonts w:asciiTheme="minorHAnsi" w:hAnsiTheme="minorHAnsi" w:cstheme="minorHAnsi"/>
                <w:sz w:val="22"/>
                <w:szCs w:val="22"/>
              </w:rPr>
            </w:pPr>
            <w:r>
              <w:rPr>
                <w:rFonts w:asciiTheme="minorHAnsi" w:hAnsiTheme="minorHAnsi" w:cs="Arial"/>
                <w:sz w:val="22"/>
                <w:szCs w:val="24"/>
              </w:rPr>
              <w:t xml:space="preserve">£38,205 to £44,263 </w:t>
            </w:r>
            <w:r w:rsidRPr="006564CD">
              <w:rPr>
                <w:rFonts w:asciiTheme="minorHAnsi" w:hAnsiTheme="minorHAnsi" w:cs="Arial"/>
                <w:sz w:val="22"/>
                <w:szCs w:val="24"/>
              </w:rPr>
              <w:t>per annum with USS benefits</w:t>
            </w:r>
          </w:p>
        </w:tc>
      </w:tr>
      <w:tr w:rsidR="00131634" w:rsidRPr="00332AAE" w14:paraId="0159AE36" w14:textId="77777777">
        <w:tc>
          <w:tcPr>
            <w:tcW w:w="2552" w:type="dxa"/>
            <w:shd w:val="clear" w:color="auto" w:fill="365F91" w:themeFill="accent1" w:themeFillShade="BF"/>
          </w:tcPr>
          <w:p w14:paraId="7AC9C018" w14:textId="77777777" w:rsidR="00131634" w:rsidRPr="00531094" w:rsidRDefault="00131634" w:rsidP="00A54EB5">
            <w:pPr>
              <w:pStyle w:val="BodyTextIndent"/>
              <w:spacing w:line="276" w:lineRule="auto"/>
              <w:ind w:left="0" w:firstLine="0"/>
              <w:rPr>
                <w:rFonts w:asciiTheme="minorHAnsi" w:hAnsiTheme="minorHAnsi" w:cstheme="minorHAnsi"/>
                <w:b/>
                <w:color w:val="FFFFFF" w:themeColor="background1"/>
                <w:sz w:val="22"/>
                <w:szCs w:val="22"/>
              </w:rPr>
            </w:pPr>
            <w:r w:rsidRPr="00531094">
              <w:rPr>
                <w:rFonts w:asciiTheme="minorHAnsi" w:hAnsiTheme="minorHAnsi" w:cstheme="minorHAnsi"/>
                <w:b/>
                <w:color w:val="FFFFFF" w:themeColor="background1"/>
                <w:sz w:val="22"/>
                <w:szCs w:val="22"/>
              </w:rPr>
              <w:t>Hours of work:</w:t>
            </w:r>
          </w:p>
        </w:tc>
        <w:tc>
          <w:tcPr>
            <w:tcW w:w="8364" w:type="dxa"/>
          </w:tcPr>
          <w:p w14:paraId="28DB5507" w14:textId="0137D11F" w:rsidR="00131634" w:rsidRPr="00531094" w:rsidRDefault="00531094" w:rsidP="00A54EB5">
            <w:pPr>
              <w:pStyle w:val="BodyTextIndent"/>
              <w:spacing w:line="276" w:lineRule="auto"/>
              <w:ind w:left="0" w:firstLine="0"/>
              <w:rPr>
                <w:rFonts w:asciiTheme="minorHAnsi" w:hAnsiTheme="minorHAnsi" w:cstheme="minorHAnsi"/>
                <w:iCs/>
                <w:sz w:val="22"/>
                <w:szCs w:val="22"/>
              </w:rPr>
            </w:pPr>
            <w:r w:rsidRPr="00531094">
              <w:rPr>
                <w:rFonts w:asciiTheme="minorHAnsi" w:hAnsiTheme="minorHAnsi" w:cstheme="minorHAnsi"/>
                <w:iCs/>
                <w:sz w:val="22"/>
                <w:szCs w:val="22"/>
              </w:rPr>
              <w:t>Full time</w:t>
            </w:r>
          </w:p>
        </w:tc>
      </w:tr>
      <w:tr w:rsidR="00131634" w:rsidRPr="00332AAE" w14:paraId="1A4F77DA" w14:textId="77777777">
        <w:tc>
          <w:tcPr>
            <w:tcW w:w="2552" w:type="dxa"/>
            <w:shd w:val="clear" w:color="auto" w:fill="365F91" w:themeFill="accent1" w:themeFillShade="BF"/>
          </w:tcPr>
          <w:p w14:paraId="687CF7BA" w14:textId="77777777" w:rsidR="00131634" w:rsidRPr="00531094" w:rsidRDefault="00131634" w:rsidP="00A54EB5">
            <w:pPr>
              <w:pStyle w:val="BodyTextIndent"/>
              <w:spacing w:line="276" w:lineRule="auto"/>
              <w:ind w:left="0" w:firstLine="0"/>
              <w:rPr>
                <w:rFonts w:asciiTheme="minorHAnsi" w:hAnsiTheme="minorHAnsi" w:cstheme="minorHAnsi"/>
                <w:b/>
                <w:color w:val="FFFFFF" w:themeColor="background1"/>
                <w:sz w:val="22"/>
                <w:szCs w:val="22"/>
              </w:rPr>
            </w:pPr>
            <w:r w:rsidRPr="00531094">
              <w:rPr>
                <w:rFonts w:asciiTheme="minorHAnsi" w:hAnsiTheme="minorHAnsi" w:cstheme="minorHAnsi"/>
                <w:b/>
                <w:color w:val="FFFFFF" w:themeColor="background1"/>
                <w:sz w:val="22"/>
                <w:szCs w:val="22"/>
              </w:rPr>
              <w:t>Contract:</w:t>
            </w:r>
          </w:p>
        </w:tc>
        <w:tc>
          <w:tcPr>
            <w:tcW w:w="8364" w:type="dxa"/>
          </w:tcPr>
          <w:p w14:paraId="1D38778F" w14:textId="3E239F26" w:rsidR="00131634" w:rsidRPr="00531094" w:rsidRDefault="00131634" w:rsidP="00A54EB5">
            <w:pPr>
              <w:pStyle w:val="BodyTextIndent"/>
              <w:spacing w:line="276" w:lineRule="auto"/>
              <w:ind w:left="0" w:firstLine="0"/>
              <w:rPr>
                <w:rFonts w:asciiTheme="minorHAnsi" w:hAnsiTheme="minorHAnsi" w:cstheme="minorHAnsi"/>
                <w:sz w:val="22"/>
                <w:szCs w:val="22"/>
              </w:rPr>
            </w:pPr>
            <w:r w:rsidRPr="00531094">
              <w:rPr>
                <w:rFonts w:asciiTheme="minorHAnsi" w:hAnsiTheme="minorHAnsi" w:cstheme="minorHAnsi"/>
                <w:sz w:val="22"/>
                <w:szCs w:val="22"/>
              </w:rPr>
              <w:t xml:space="preserve">This is a permanent position </w:t>
            </w:r>
          </w:p>
        </w:tc>
      </w:tr>
      <w:tr w:rsidR="00131634" w:rsidRPr="00332AAE" w14:paraId="5AE0DC04" w14:textId="77777777">
        <w:tc>
          <w:tcPr>
            <w:tcW w:w="2552" w:type="dxa"/>
            <w:shd w:val="clear" w:color="auto" w:fill="365F91" w:themeFill="accent1" w:themeFillShade="BF"/>
          </w:tcPr>
          <w:p w14:paraId="75B5A3EF" w14:textId="77777777" w:rsidR="00131634" w:rsidRPr="00531094" w:rsidRDefault="00131634" w:rsidP="00A54EB5">
            <w:pPr>
              <w:pStyle w:val="BodyTextIndent"/>
              <w:spacing w:line="276" w:lineRule="auto"/>
              <w:ind w:left="0" w:firstLine="0"/>
              <w:rPr>
                <w:rFonts w:asciiTheme="minorHAnsi" w:hAnsiTheme="minorHAnsi" w:cstheme="minorHAnsi"/>
                <w:b/>
                <w:color w:val="FFFFFF" w:themeColor="background1"/>
                <w:sz w:val="22"/>
                <w:szCs w:val="22"/>
              </w:rPr>
            </w:pPr>
            <w:r w:rsidRPr="00531094">
              <w:rPr>
                <w:rFonts w:asciiTheme="minorHAnsi" w:hAnsiTheme="minorHAnsi" w:cstheme="minorHAnsi"/>
                <w:b/>
                <w:color w:val="FFFFFF" w:themeColor="background1"/>
                <w:sz w:val="22"/>
                <w:szCs w:val="22"/>
              </w:rPr>
              <w:t>Location:</w:t>
            </w:r>
          </w:p>
        </w:tc>
        <w:tc>
          <w:tcPr>
            <w:tcW w:w="8364" w:type="dxa"/>
          </w:tcPr>
          <w:p w14:paraId="545EFB70" w14:textId="66B2C716" w:rsidR="00131634" w:rsidRPr="00531094" w:rsidRDefault="00131634" w:rsidP="00A54EB5">
            <w:pPr>
              <w:pStyle w:val="BodyTextIndent"/>
              <w:spacing w:line="276" w:lineRule="auto"/>
              <w:ind w:left="0" w:firstLine="0"/>
              <w:rPr>
                <w:rFonts w:asciiTheme="minorHAnsi" w:hAnsiTheme="minorHAnsi" w:cstheme="minorHAnsi"/>
                <w:sz w:val="22"/>
                <w:szCs w:val="22"/>
              </w:rPr>
            </w:pPr>
            <w:r w:rsidRPr="00531094">
              <w:rPr>
                <w:rFonts w:asciiTheme="minorHAnsi" w:hAnsiTheme="minorHAnsi" w:cstheme="minorHAnsi"/>
                <w:sz w:val="22"/>
                <w:szCs w:val="22"/>
              </w:rPr>
              <w:t xml:space="preserve">This position will be based at Swansea University Bay Campus, with </w:t>
            </w:r>
            <w:r w:rsidR="00AC1F12">
              <w:rPr>
                <w:rFonts w:asciiTheme="minorHAnsi" w:hAnsiTheme="minorHAnsi" w:cstheme="minorHAnsi"/>
                <w:sz w:val="22"/>
                <w:szCs w:val="22"/>
              </w:rPr>
              <w:t xml:space="preserve">intensive </w:t>
            </w:r>
            <w:r w:rsidR="002A78A3">
              <w:rPr>
                <w:rFonts w:asciiTheme="minorHAnsi" w:hAnsiTheme="minorHAnsi" w:cstheme="minorHAnsi"/>
                <w:sz w:val="22"/>
                <w:szCs w:val="22"/>
              </w:rPr>
              <w:t xml:space="preserve">teaching </w:t>
            </w:r>
            <w:r w:rsidR="00AC1F12">
              <w:rPr>
                <w:rFonts w:asciiTheme="minorHAnsi" w:hAnsiTheme="minorHAnsi" w:cstheme="minorHAnsi"/>
                <w:sz w:val="22"/>
                <w:szCs w:val="22"/>
              </w:rPr>
              <w:t xml:space="preserve">and research </w:t>
            </w:r>
            <w:r w:rsidR="002A78A3">
              <w:rPr>
                <w:rFonts w:asciiTheme="minorHAnsi" w:hAnsiTheme="minorHAnsi" w:cstheme="minorHAnsi"/>
                <w:sz w:val="22"/>
                <w:szCs w:val="22"/>
              </w:rPr>
              <w:t>visits</w:t>
            </w:r>
            <w:r w:rsidRPr="00531094">
              <w:rPr>
                <w:rFonts w:asciiTheme="minorHAnsi" w:hAnsiTheme="minorHAnsi" w:cstheme="minorHAnsi"/>
                <w:sz w:val="22"/>
                <w:szCs w:val="22"/>
              </w:rPr>
              <w:t xml:space="preserve"> to China required.</w:t>
            </w:r>
          </w:p>
        </w:tc>
      </w:tr>
    </w:tbl>
    <w:p w14:paraId="7F65679B" w14:textId="77777777" w:rsidR="00131634" w:rsidRPr="00332AAE" w:rsidRDefault="00131634" w:rsidP="00131634">
      <w:pPr>
        <w:rPr>
          <w:rFonts w:asciiTheme="minorHAnsi" w:hAnsiTheme="minorHAnsi" w:cstheme="minorHAnsi"/>
          <w:szCs w:val="24"/>
        </w:rPr>
      </w:pPr>
    </w:p>
    <w:tbl>
      <w:tblPr>
        <w:tblStyle w:val="TableGrid"/>
        <w:tblW w:w="10916" w:type="dxa"/>
        <w:tblInd w:w="-176" w:type="dxa"/>
        <w:tblLayout w:type="fixed"/>
        <w:tblLook w:val="04A0" w:firstRow="1" w:lastRow="0" w:firstColumn="1" w:lastColumn="0" w:noHBand="0" w:noVBand="1"/>
      </w:tblPr>
      <w:tblGrid>
        <w:gridCol w:w="2014"/>
        <w:gridCol w:w="8902"/>
      </w:tblGrid>
      <w:tr w:rsidR="00131634" w:rsidRPr="00332AAE" w14:paraId="10526AF6" w14:textId="77777777" w:rsidTr="3677565F">
        <w:tc>
          <w:tcPr>
            <w:tcW w:w="2014" w:type="dxa"/>
            <w:shd w:val="clear" w:color="auto" w:fill="365F91" w:themeFill="accent1" w:themeFillShade="BF"/>
            <w:vAlign w:val="center"/>
          </w:tcPr>
          <w:p w14:paraId="7044A38F" w14:textId="77777777" w:rsidR="00131634" w:rsidRPr="00332AAE" w:rsidRDefault="00131634" w:rsidP="00A54EB5">
            <w:pPr>
              <w:spacing w:line="276" w:lineRule="auto"/>
              <w:jc w:val="left"/>
              <w:rPr>
                <w:rFonts w:asciiTheme="minorHAnsi" w:hAnsiTheme="minorHAnsi" w:cstheme="minorHAnsi"/>
                <w:b/>
                <w:color w:val="FFFFFF" w:themeColor="background1"/>
                <w:szCs w:val="24"/>
              </w:rPr>
            </w:pPr>
            <w:r w:rsidRPr="00332AAE">
              <w:rPr>
                <w:rFonts w:asciiTheme="minorHAnsi" w:hAnsiTheme="minorHAnsi" w:cstheme="minorHAnsi"/>
                <w:b/>
                <w:color w:val="FFFFFF" w:themeColor="background1"/>
                <w:szCs w:val="24"/>
              </w:rPr>
              <w:t>Introduction</w:t>
            </w:r>
          </w:p>
        </w:tc>
        <w:tc>
          <w:tcPr>
            <w:tcW w:w="8902" w:type="dxa"/>
          </w:tcPr>
          <w:p w14:paraId="1443A7B4" w14:textId="01E4FAE7" w:rsidR="00131634" w:rsidRDefault="00131634" w:rsidP="00A54EB5">
            <w:pPr>
              <w:spacing w:line="276" w:lineRule="auto"/>
              <w:rPr>
                <w:rFonts w:asciiTheme="minorHAnsi" w:hAnsiTheme="minorHAnsi" w:cstheme="minorHAnsi"/>
                <w:szCs w:val="24"/>
              </w:rPr>
            </w:pPr>
            <w:r w:rsidRPr="00332AAE">
              <w:rPr>
                <w:rFonts w:asciiTheme="minorHAnsi" w:hAnsiTheme="minorHAnsi" w:cstheme="minorHAnsi"/>
                <w:szCs w:val="24"/>
              </w:rPr>
              <w:t xml:space="preserve">To deliver its sustainable top 30 ambition Swansea University needs a workforce with the differentiated skills necessary to ensure that it can deliver excellence in research, teaching, learning, and the wider student experience, and to be a powerhouse for the regional economy and internationally. </w:t>
            </w:r>
          </w:p>
          <w:p w14:paraId="02C0EF4E" w14:textId="169BB6E7" w:rsidR="00A6217D" w:rsidRPr="00332AAE" w:rsidRDefault="00B05116" w:rsidP="00A54EB5">
            <w:pPr>
              <w:spacing w:line="276" w:lineRule="auto"/>
              <w:rPr>
                <w:rFonts w:asciiTheme="minorHAnsi" w:hAnsiTheme="minorHAnsi" w:cstheme="minorHAnsi"/>
                <w:szCs w:val="24"/>
              </w:rPr>
            </w:pPr>
            <w:r>
              <w:rPr>
                <w:noProof/>
              </w:rPr>
              <w:drawing>
                <wp:anchor distT="0" distB="0" distL="114300" distR="114300" simplePos="0" relativeHeight="251659268" behindDoc="0" locked="0" layoutInCell="1" allowOverlap="1" wp14:anchorId="3162F9F0" wp14:editId="3BB7D9A0">
                  <wp:simplePos x="0" y="0"/>
                  <wp:positionH relativeFrom="column">
                    <wp:posOffset>2923347</wp:posOffset>
                  </wp:positionH>
                  <wp:positionV relativeFrom="paragraph">
                    <wp:posOffset>197485</wp:posOffset>
                  </wp:positionV>
                  <wp:extent cx="2179848" cy="136097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6414" r="6231"/>
                          <a:stretch/>
                        </pic:blipFill>
                        <pic:spPr bwMode="auto">
                          <a:xfrm>
                            <a:off x="0" y="0"/>
                            <a:ext cx="2179848" cy="1360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32AAE">
              <w:rPr>
                <w:rFonts w:asciiTheme="minorHAnsi" w:hAnsiTheme="minorHAnsi" w:cstheme="minorHAnsi"/>
                <w:noProof/>
                <w:szCs w:val="24"/>
              </w:rPr>
              <w:drawing>
                <wp:anchor distT="0" distB="0" distL="114300" distR="114300" simplePos="0" relativeHeight="251660292" behindDoc="0" locked="0" layoutInCell="1" allowOverlap="1" wp14:anchorId="3BA75E3F" wp14:editId="024F5BFA">
                  <wp:simplePos x="0" y="0"/>
                  <wp:positionH relativeFrom="column">
                    <wp:posOffset>363330</wp:posOffset>
                  </wp:positionH>
                  <wp:positionV relativeFrom="paragraph">
                    <wp:posOffset>204470</wp:posOffset>
                  </wp:positionV>
                  <wp:extent cx="2174510" cy="1351722"/>
                  <wp:effectExtent l="0" t="0" r="0" b="1270"/>
                  <wp:wrapNone/>
                  <wp:docPr id="3" name="Picture 3" descr="A picture containing outdoor, sky, aerial photography, aeri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outdoor, sky, aerial photography, aeria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4510" cy="1351722"/>
                          </a:xfrm>
                          <a:prstGeom prst="rect">
                            <a:avLst/>
                          </a:prstGeom>
                        </pic:spPr>
                      </pic:pic>
                    </a:graphicData>
                  </a:graphic>
                  <wp14:sizeRelH relativeFrom="page">
                    <wp14:pctWidth>0</wp14:pctWidth>
                  </wp14:sizeRelH>
                  <wp14:sizeRelV relativeFrom="page">
                    <wp14:pctHeight>0</wp14:pctHeight>
                  </wp14:sizeRelV>
                </wp:anchor>
              </w:drawing>
            </w:r>
          </w:p>
          <w:p w14:paraId="02855686" w14:textId="1C2E099E" w:rsidR="00131634" w:rsidRDefault="00A6217D" w:rsidP="00A6217D">
            <w:pPr>
              <w:spacing w:after="240" w:line="276" w:lineRule="auto"/>
              <w:jc w:val="left"/>
              <w:rPr>
                <w:noProof/>
              </w:rPr>
            </w:pPr>
            <w:r>
              <w:rPr>
                <w:noProof/>
              </w:rPr>
              <w:t xml:space="preserve"> </w:t>
            </w:r>
          </w:p>
          <w:p w14:paraId="2043CDC1" w14:textId="77777777" w:rsidR="00A6217D" w:rsidRDefault="00A6217D" w:rsidP="00A6217D">
            <w:pPr>
              <w:spacing w:after="240" w:line="276" w:lineRule="auto"/>
              <w:jc w:val="left"/>
              <w:rPr>
                <w:noProof/>
              </w:rPr>
            </w:pPr>
          </w:p>
          <w:p w14:paraId="21BBDC0C" w14:textId="77777777" w:rsidR="00A6217D" w:rsidRDefault="00A6217D" w:rsidP="00A6217D">
            <w:pPr>
              <w:spacing w:after="240" w:line="276" w:lineRule="auto"/>
              <w:jc w:val="left"/>
              <w:rPr>
                <w:noProof/>
              </w:rPr>
            </w:pPr>
          </w:p>
          <w:p w14:paraId="69AC7199" w14:textId="77777777" w:rsidR="00A6217D" w:rsidRPr="00332AAE" w:rsidRDefault="00A6217D" w:rsidP="00A6217D">
            <w:pPr>
              <w:spacing w:after="240" w:line="276" w:lineRule="auto"/>
              <w:jc w:val="left"/>
              <w:rPr>
                <w:rFonts w:asciiTheme="minorHAnsi" w:hAnsiTheme="minorHAnsi" w:cstheme="minorHAnsi"/>
                <w:szCs w:val="24"/>
              </w:rPr>
            </w:pPr>
          </w:p>
          <w:p w14:paraId="5054F3A6" w14:textId="34094EE6" w:rsidR="00131634" w:rsidRPr="00332AAE" w:rsidRDefault="00A6217D" w:rsidP="00A6217D">
            <w:pPr>
              <w:spacing w:after="240" w:line="276" w:lineRule="auto"/>
              <w:jc w:val="left"/>
              <w:rPr>
                <w:rFonts w:asciiTheme="minorHAnsi" w:hAnsiTheme="minorHAnsi" w:cstheme="minorBidi"/>
              </w:rPr>
            </w:pPr>
            <w:r>
              <w:rPr>
                <w:rFonts w:asciiTheme="minorHAnsi" w:hAnsiTheme="minorHAnsi" w:cstheme="minorBidi"/>
              </w:rPr>
              <w:t xml:space="preserve">          </w:t>
            </w:r>
            <w:r w:rsidR="00B05116">
              <w:rPr>
                <w:rFonts w:asciiTheme="minorHAnsi" w:hAnsiTheme="minorHAnsi" w:cstheme="minorBidi"/>
              </w:rPr>
              <w:t xml:space="preserve"> </w:t>
            </w:r>
            <w:r>
              <w:rPr>
                <w:rFonts w:asciiTheme="minorHAnsi" w:hAnsiTheme="minorHAnsi" w:cstheme="minorBidi"/>
              </w:rPr>
              <w:t xml:space="preserve"> </w:t>
            </w:r>
            <w:r w:rsidR="592C368A" w:rsidRPr="3677565F">
              <w:rPr>
                <w:rFonts w:asciiTheme="minorHAnsi" w:hAnsiTheme="minorHAnsi" w:cstheme="minorBidi"/>
              </w:rPr>
              <w:t>Swansea University Bay Campus</w:t>
            </w:r>
            <w:r>
              <w:rPr>
                <w:rFonts w:asciiTheme="minorHAnsi" w:hAnsiTheme="minorHAnsi" w:cstheme="minorBidi"/>
              </w:rPr>
              <w:t xml:space="preserve">                     </w:t>
            </w:r>
            <w:r w:rsidR="003170D8">
              <w:rPr>
                <w:rFonts w:asciiTheme="minorHAnsi" w:hAnsiTheme="minorHAnsi" w:cstheme="minorBidi"/>
              </w:rPr>
              <w:t>Nanjing Tech</w:t>
            </w:r>
            <w:r>
              <w:rPr>
                <w:rFonts w:asciiTheme="minorHAnsi" w:hAnsiTheme="minorHAnsi" w:cstheme="minorBidi"/>
              </w:rPr>
              <w:t xml:space="preserve"> University</w:t>
            </w:r>
          </w:p>
          <w:p w14:paraId="5CE52C8F" w14:textId="77777777" w:rsidR="00131634" w:rsidRDefault="00B05116" w:rsidP="00A54EB5">
            <w:pPr>
              <w:autoSpaceDE w:val="0"/>
              <w:autoSpaceDN w:val="0"/>
              <w:adjustRightInd w:val="0"/>
              <w:spacing w:line="276" w:lineRule="auto"/>
              <w:rPr>
                <w:rFonts w:ascii="Calibri" w:hAnsi="Calibri" w:cs="Calibri"/>
                <w:color w:val="000000"/>
                <w:szCs w:val="24"/>
                <w:bdr w:val="none" w:sz="0" w:space="0" w:color="auto" w:frame="1"/>
                <w:shd w:val="clear" w:color="auto" w:fill="FFFFFF"/>
              </w:rPr>
            </w:pPr>
            <w:r w:rsidRPr="00B05116">
              <w:rPr>
                <w:rFonts w:ascii="Calibri" w:hAnsi="Calibri" w:cs="Calibri"/>
                <w:color w:val="000000"/>
                <w:szCs w:val="24"/>
                <w:bdr w:val="none" w:sz="0" w:space="0" w:color="auto" w:frame="1"/>
                <w:shd w:val="clear" w:color="auto" w:fill="FFFFFF"/>
              </w:rPr>
              <w:t>Swansea University’s vision is to transform lives and futures by providing an outstanding academic environment with a balance of excellence between world-class teaching and research, driving impact that is enabled by effective regional and global collaborations.</w:t>
            </w:r>
          </w:p>
          <w:p w14:paraId="2A177E91" w14:textId="77777777" w:rsidR="00B05116" w:rsidRDefault="00B05116" w:rsidP="00B05116">
            <w:pPr>
              <w:spacing w:before="100" w:beforeAutospacing="1" w:after="100" w:afterAutospacing="1"/>
              <w:rPr>
                <w:rFonts w:asciiTheme="minorHAnsi" w:hAnsiTheme="minorHAnsi" w:cstheme="minorHAnsi"/>
                <w:color w:val="000000" w:themeColor="text1"/>
                <w:szCs w:val="24"/>
              </w:rPr>
            </w:pPr>
            <w:r w:rsidRPr="002E36F6">
              <w:rPr>
                <w:rFonts w:asciiTheme="minorHAnsi" w:hAnsiTheme="minorHAnsi" w:cstheme="minorHAnsi"/>
                <w:color w:val="000000" w:themeColor="text1"/>
                <w:szCs w:val="24"/>
              </w:rPr>
              <w:t xml:space="preserve">With our world-class research centres and more than £500m investment into a new Bay Campus infrastructure, the Faculty of Science and Engineering at Swansea University stands out as one of the best centres of excellence in the country. Our outstanding research and teaching environment supports nationally and internationally important areas of research and teaching across a broad range of Physical Sciences and Engineering. </w:t>
            </w:r>
          </w:p>
          <w:p w14:paraId="7ED88109" w14:textId="72C6C045" w:rsidR="00B05116" w:rsidRDefault="00B05116" w:rsidP="00B05116">
            <w:pPr>
              <w:spacing w:before="100" w:beforeAutospacing="1" w:after="100" w:afterAutospacing="1"/>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The faculty plays a strong role in delivering the universities international strategy and is actively strengthening its transnational education offerings. </w:t>
            </w:r>
            <w:r w:rsidR="00FA3849" w:rsidRPr="00FA3849">
              <w:rPr>
                <w:rFonts w:asciiTheme="minorHAnsi" w:hAnsiTheme="minorHAnsi" w:cstheme="minorHAnsi"/>
                <w:color w:val="000000" w:themeColor="text1"/>
                <w:szCs w:val="24"/>
              </w:rPr>
              <w:t xml:space="preserve">The successful application to establish a Joint Education Institute with Nanjing Tech University has resulted in a major </w:t>
            </w:r>
            <w:r w:rsidR="00FA3849" w:rsidRPr="00FA3849">
              <w:rPr>
                <w:rFonts w:asciiTheme="minorHAnsi" w:hAnsiTheme="minorHAnsi" w:cstheme="minorHAnsi"/>
                <w:color w:val="000000" w:themeColor="text1"/>
                <w:szCs w:val="24"/>
              </w:rPr>
              <w:lastRenderedPageBreak/>
              <w:t>international collaboration, which is building capacity in teaching, research, and innovation and welcomed its first undergraduate cohort in September 2025.</w:t>
            </w:r>
          </w:p>
          <w:p w14:paraId="5DC60248" w14:textId="6A6511A0" w:rsidR="006901C4" w:rsidRPr="006901C4" w:rsidRDefault="002A78A3" w:rsidP="006901C4">
            <w:pPr>
              <w:autoSpaceDE w:val="0"/>
              <w:autoSpaceDN w:val="0"/>
              <w:adjustRightInd w:val="0"/>
              <w:rPr>
                <w:rFonts w:asciiTheme="minorHAnsi" w:hAnsiTheme="minorHAnsi" w:cstheme="minorBidi"/>
                <w:szCs w:val="24"/>
              </w:rPr>
            </w:pPr>
            <w:r>
              <w:rPr>
                <w:rFonts w:asciiTheme="minorHAnsi" w:hAnsiTheme="minorHAnsi" w:cstheme="minorBidi"/>
                <w:szCs w:val="24"/>
              </w:rPr>
              <w:t xml:space="preserve">The </w:t>
            </w:r>
            <w:r w:rsidR="00E85637">
              <w:rPr>
                <w:rFonts w:asciiTheme="minorHAnsi" w:hAnsiTheme="minorHAnsi" w:cstheme="minorBidi"/>
                <w:szCs w:val="24"/>
              </w:rPr>
              <w:t>Nanjing Tech University Swansea University Joint Education Institute</w:t>
            </w:r>
            <w:r>
              <w:rPr>
                <w:rFonts w:asciiTheme="minorHAnsi" w:hAnsiTheme="minorHAnsi" w:cstheme="minorBidi"/>
                <w:szCs w:val="24"/>
              </w:rPr>
              <w:t xml:space="preserve"> includes an undergraduate degree and taught master’s in chemical engineering</w:t>
            </w:r>
            <w:r w:rsidR="00CB3212">
              <w:rPr>
                <w:rFonts w:asciiTheme="minorHAnsi" w:hAnsiTheme="minorHAnsi" w:cstheme="minorBidi"/>
                <w:szCs w:val="24"/>
              </w:rPr>
              <w:t>, ma</w:t>
            </w:r>
            <w:r w:rsidR="002D5311">
              <w:rPr>
                <w:rFonts w:asciiTheme="minorHAnsi" w:hAnsiTheme="minorHAnsi" w:cstheme="minorBidi"/>
                <w:szCs w:val="24"/>
              </w:rPr>
              <w:t>terials science and engineering and electrical &amp; electronic engineering (automation)</w:t>
            </w:r>
            <w:r w:rsidR="00372284">
              <w:rPr>
                <w:rFonts w:asciiTheme="minorHAnsi" w:hAnsiTheme="minorHAnsi" w:cstheme="minorBidi"/>
                <w:szCs w:val="24"/>
              </w:rPr>
              <w:t>,</w:t>
            </w:r>
            <w:r>
              <w:rPr>
                <w:rFonts w:asciiTheme="minorHAnsi" w:hAnsiTheme="minorHAnsi" w:cstheme="minorBidi"/>
                <w:szCs w:val="24"/>
              </w:rPr>
              <w:t xml:space="preserve"> and a PhD programme. A lecturer is required to teach on the undergraduate </w:t>
            </w:r>
            <w:r w:rsidR="00C65CC3">
              <w:rPr>
                <w:rFonts w:asciiTheme="minorHAnsi" w:hAnsiTheme="minorHAnsi" w:cstheme="minorBidi"/>
                <w:szCs w:val="24"/>
              </w:rPr>
              <w:t xml:space="preserve">and master </w:t>
            </w:r>
            <w:r>
              <w:rPr>
                <w:rFonts w:asciiTheme="minorHAnsi" w:hAnsiTheme="minorHAnsi" w:cstheme="minorBidi"/>
                <w:szCs w:val="24"/>
              </w:rPr>
              <w:t>programme, supervise Ph</w:t>
            </w:r>
            <w:r w:rsidR="00762609">
              <w:rPr>
                <w:rFonts w:asciiTheme="minorHAnsi" w:hAnsiTheme="minorHAnsi" w:cstheme="minorBidi"/>
                <w:szCs w:val="24"/>
              </w:rPr>
              <w:t>D</w:t>
            </w:r>
            <w:r>
              <w:rPr>
                <w:rFonts w:asciiTheme="minorHAnsi" w:hAnsiTheme="minorHAnsi" w:cstheme="minorBidi"/>
                <w:szCs w:val="24"/>
              </w:rPr>
              <w:t xml:space="preserve"> Students and conduct collaborative research with colleagues at Nanjing Tech University</w:t>
            </w:r>
            <w:r w:rsidR="00C65DDA">
              <w:rPr>
                <w:rFonts w:asciiTheme="minorHAnsi" w:hAnsiTheme="minorHAnsi" w:cstheme="minorBidi"/>
                <w:szCs w:val="24"/>
              </w:rPr>
              <w:t>. Collaborative research area examples include</w:t>
            </w:r>
            <w:r>
              <w:rPr>
                <w:rFonts w:asciiTheme="minorHAnsi" w:hAnsiTheme="minorHAnsi" w:cstheme="minorBidi"/>
                <w:szCs w:val="24"/>
              </w:rPr>
              <w:t xml:space="preserve"> </w:t>
            </w:r>
            <w:r w:rsidRPr="00235181">
              <w:rPr>
                <w:rFonts w:asciiTheme="minorHAnsi" w:hAnsiTheme="minorHAnsi" w:cstheme="minorHAnsi"/>
                <w:color w:val="000000"/>
                <w:szCs w:val="24"/>
              </w:rPr>
              <w:t>sustainab</w:t>
            </w:r>
            <w:r w:rsidR="00044DC6">
              <w:rPr>
                <w:rFonts w:asciiTheme="minorHAnsi" w:hAnsiTheme="minorHAnsi" w:cstheme="minorHAnsi"/>
                <w:color w:val="000000"/>
                <w:szCs w:val="24"/>
              </w:rPr>
              <w:t>ility, resources,</w:t>
            </w:r>
            <w:r w:rsidRPr="00235181">
              <w:rPr>
                <w:rFonts w:asciiTheme="minorHAnsi" w:hAnsiTheme="minorHAnsi" w:cstheme="minorHAnsi"/>
                <w:color w:val="000000"/>
                <w:szCs w:val="24"/>
              </w:rPr>
              <w:t xml:space="preserve"> energy technologies</w:t>
            </w:r>
            <w:r w:rsidR="00C65DDA">
              <w:rPr>
                <w:rFonts w:asciiTheme="minorHAnsi" w:hAnsiTheme="minorHAnsi" w:cstheme="minorHAnsi"/>
                <w:color w:val="000000"/>
                <w:szCs w:val="24"/>
              </w:rPr>
              <w:t>,</w:t>
            </w:r>
            <w:r w:rsidRPr="00235181">
              <w:rPr>
                <w:rFonts w:asciiTheme="minorHAnsi" w:hAnsiTheme="minorHAnsi" w:cstheme="minorHAnsi"/>
                <w:color w:val="000000"/>
                <w:szCs w:val="24"/>
              </w:rPr>
              <w:t xml:space="preserve"> pathways to net zero</w:t>
            </w:r>
            <w:r w:rsidR="00C65DDA">
              <w:rPr>
                <w:rFonts w:asciiTheme="minorHAnsi" w:hAnsiTheme="minorHAnsi" w:cstheme="minorHAnsi"/>
                <w:color w:val="000000"/>
                <w:szCs w:val="24"/>
              </w:rPr>
              <w:t xml:space="preserve"> and</w:t>
            </w:r>
            <w:r w:rsidR="00013AC0">
              <w:rPr>
                <w:rFonts w:asciiTheme="minorHAnsi" w:hAnsiTheme="minorHAnsi" w:cstheme="minorHAnsi"/>
                <w:color w:val="000000"/>
                <w:szCs w:val="24"/>
              </w:rPr>
              <w:t xml:space="preserve"> </w:t>
            </w:r>
            <w:r w:rsidR="00C65DDA" w:rsidRPr="00C65DDA">
              <w:rPr>
                <w:rFonts w:asciiTheme="minorHAnsi" w:hAnsiTheme="minorHAnsi" w:cstheme="minorHAnsi"/>
                <w:color w:val="000000"/>
                <w:szCs w:val="24"/>
              </w:rPr>
              <w:t>interdisciplinary approaches in processes and materials where applicable.</w:t>
            </w:r>
          </w:p>
        </w:tc>
      </w:tr>
    </w:tbl>
    <w:p w14:paraId="44DE1AEF" w14:textId="77777777" w:rsidR="00131634" w:rsidRPr="00332AAE" w:rsidRDefault="00131634" w:rsidP="00131634">
      <w:pPr>
        <w:spacing w:before="240" w:after="240"/>
        <w:rPr>
          <w:rFonts w:asciiTheme="minorHAnsi" w:hAnsiTheme="minorHAnsi" w:cstheme="minorHAnsi"/>
          <w:b/>
          <w:color w:val="FFFFFF" w:themeColor="background1"/>
          <w:szCs w:val="24"/>
        </w:rPr>
        <w:sectPr w:rsidR="00131634" w:rsidRPr="00332AAE" w:rsidSect="00D83447">
          <w:footerReference w:type="default" r:id="rId11"/>
          <w:type w:val="continuous"/>
          <w:pgSz w:w="11906" w:h="16838"/>
          <w:pgMar w:top="720" w:right="720" w:bottom="720" w:left="720" w:header="709" w:footer="709" w:gutter="0"/>
          <w:cols w:space="708"/>
          <w:docGrid w:linePitch="360"/>
        </w:sectPr>
      </w:pPr>
    </w:p>
    <w:tbl>
      <w:tblPr>
        <w:tblStyle w:val="TableGrid"/>
        <w:tblW w:w="10916" w:type="dxa"/>
        <w:tblInd w:w="-176" w:type="dxa"/>
        <w:tblLayout w:type="fixed"/>
        <w:tblLook w:val="04A0" w:firstRow="1" w:lastRow="0" w:firstColumn="1" w:lastColumn="0" w:noHBand="0" w:noVBand="1"/>
      </w:tblPr>
      <w:tblGrid>
        <w:gridCol w:w="2014"/>
        <w:gridCol w:w="8902"/>
      </w:tblGrid>
      <w:tr w:rsidR="00131634" w:rsidRPr="00332AAE" w14:paraId="196BC6A9" w14:textId="77777777" w:rsidTr="3677565F">
        <w:tc>
          <w:tcPr>
            <w:tcW w:w="2014" w:type="dxa"/>
            <w:shd w:val="clear" w:color="auto" w:fill="365F91" w:themeFill="accent1" w:themeFillShade="BF"/>
          </w:tcPr>
          <w:p w14:paraId="17BC2C2D" w14:textId="77777777" w:rsidR="00131634" w:rsidRPr="00332AAE" w:rsidRDefault="00131634" w:rsidP="00A54EB5">
            <w:pPr>
              <w:spacing w:before="240" w:after="240" w:line="276" w:lineRule="auto"/>
              <w:rPr>
                <w:rFonts w:asciiTheme="minorHAnsi" w:hAnsiTheme="minorHAnsi" w:cstheme="minorHAnsi"/>
                <w:b/>
                <w:color w:val="FFFFFF" w:themeColor="background1"/>
                <w:szCs w:val="24"/>
              </w:rPr>
            </w:pPr>
            <w:r w:rsidRPr="00332AAE">
              <w:rPr>
                <w:rFonts w:asciiTheme="minorHAnsi" w:hAnsiTheme="minorHAnsi" w:cstheme="minorHAnsi"/>
                <w:b/>
                <w:color w:val="FFFFFF" w:themeColor="background1"/>
                <w:szCs w:val="24"/>
              </w:rPr>
              <w:t xml:space="preserve">Background information </w:t>
            </w:r>
          </w:p>
        </w:tc>
        <w:tc>
          <w:tcPr>
            <w:tcW w:w="8902" w:type="dxa"/>
          </w:tcPr>
          <w:p w14:paraId="28F77CA9" w14:textId="66AFF0C9" w:rsidR="00131634" w:rsidRPr="00332AAE" w:rsidRDefault="00131634" w:rsidP="00A54EB5">
            <w:pPr>
              <w:spacing w:after="120" w:line="276" w:lineRule="auto"/>
              <w:rPr>
                <w:rFonts w:asciiTheme="minorHAnsi" w:eastAsia="Calibri" w:hAnsiTheme="minorHAnsi" w:cstheme="minorHAnsi"/>
                <w:color w:val="000000" w:themeColor="text1"/>
                <w:szCs w:val="24"/>
              </w:rPr>
            </w:pPr>
            <w:r w:rsidRPr="00332AAE">
              <w:rPr>
                <w:rFonts w:asciiTheme="minorHAnsi" w:eastAsia="Calibri" w:hAnsiTheme="minorHAnsi" w:cstheme="minorHAnsi"/>
                <w:color w:val="000000" w:themeColor="text1"/>
                <w:szCs w:val="24"/>
              </w:rPr>
              <w:t>Swansea University was established in 1920 and has just enjoyed its centenary year of making an impact locally, nationally</w:t>
            </w:r>
            <w:r>
              <w:rPr>
                <w:rFonts w:asciiTheme="minorHAnsi" w:eastAsia="Calibri" w:hAnsiTheme="minorHAnsi" w:cstheme="minorHAnsi"/>
                <w:color w:val="000000" w:themeColor="text1"/>
                <w:szCs w:val="24"/>
              </w:rPr>
              <w:t>,</w:t>
            </w:r>
            <w:r w:rsidRPr="00332AAE">
              <w:rPr>
                <w:rFonts w:asciiTheme="minorHAnsi" w:eastAsia="Calibri" w:hAnsiTheme="minorHAnsi" w:cstheme="minorHAnsi"/>
                <w:color w:val="000000" w:themeColor="text1"/>
                <w:szCs w:val="24"/>
              </w:rPr>
              <w:t xml:space="preserve"> and internationally. It is a dual-campus, research-led university with over 20,000 students</w:t>
            </w:r>
            <w:r w:rsidR="00143BCC">
              <w:rPr>
                <w:rFonts w:asciiTheme="minorHAnsi" w:eastAsia="Calibri" w:hAnsiTheme="minorHAnsi" w:cstheme="minorHAnsi"/>
                <w:color w:val="000000" w:themeColor="text1"/>
                <w:szCs w:val="24"/>
              </w:rPr>
              <w:t>. Swansea University</w:t>
            </w:r>
            <w:r w:rsidRPr="00332AAE">
              <w:rPr>
                <w:rFonts w:asciiTheme="minorHAnsi" w:eastAsia="Calibri" w:hAnsiTheme="minorHAnsi" w:cstheme="minorHAnsi"/>
                <w:color w:val="000000" w:themeColor="text1"/>
                <w:szCs w:val="24"/>
              </w:rPr>
              <w:t xml:space="preserve"> has experienced considerable success in research and growth in student numbers in recent years. In 2015, Swansea opened the Bay Campus, investing heavily in leading technologies and laboratories for both research and teaching.</w:t>
            </w:r>
          </w:p>
          <w:p w14:paraId="39762FB8" w14:textId="0CBD73BA" w:rsidR="00131634" w:rsidRDefault="592C368A" w:rsidP="3677565F">
            <w:pPr>
              <w:spacing w:after="120" w:line="276" w:lineRule="auto"/>
              <w:rPr>
                <w:rFonts w:asciiTheme="minorHAnsi" w:eastAsia="Calibri" w:hAnsiTheme="minorHAnsi" w:cstheme="minorBidi"/>
                <w:color w:val="000000" w:themeColor="text1"/>
              </w:rPr>
            </w:pPr>
            <w:r w:rsidRPr="3677565F">
              <w:rPr>
                <w:rFonts w:asciiTheme="minorHAnsi" w:eastAsia="Calibri" w:hAnsiTheme="minorHAnsi" w:cstheme="minorBidi"/>
                <w:color w:val="000000" w:themeColor="text1"/>
              </w:rPr>
              <w:t xml:space="preserve">The Faculty of Science and Engineering has an outstanding research environment and infrastructure to carry out research in nationally and internationally important areas of Physical Sciences and Engineering. </w:t>
            </w:r>
            <w:r w:rsidRPr="00045243">
              <w:rPr>
                <w:rFonts w:asciiTheme="minorHAnsi" w:eastAsia="Calibri" w:hAnsiTheme="minorHAnsi" w:cstheme="minorBidi"/>
                <w:color w:val="000000" w:themeColor="text1"/>
              </w:rPr>
              <w:t xml:space="preserve">Swansea Engineering is at the forefront in areas of strategic importance to the country and the world including aerospace technology, green energy, energy storage, semiconductor technology, computational engineering, </w:t>
            </w:r>
            <w:r w:rsidR="00087D9B" w:rsidRPr="00045243">
              <w:rPr>
                <w:rFonts w:asciiTheme="minorHAnsi" w:eastAsia="Calibri" w:hAnsiTheme="minorHAnsi" w:cstheme="minorBidi"/>
                <w:color w:val="000000" w:themeColor="text1"/>
              </w:rPr>
              <w:t>materials,</w:t>
            </w:r>
            <w:r w:rsidRPr="00045243">
              <w:rPr>
                <w:rFonts w:asciiTheme="minorHAnsi" w:eastAsia="Calibri" w:hAnsiTheme="minorHAnsi" w:cstheme="minorBidi"/>
                <w:color w:val="000000" w:themeColor="text1"/>
              </w:rPr>
              <w:t xml:space="preserve"> and manufacturing.</w:t>
            </w:r>
            <w:r w:rsidRPr="3677565F">
              <w:rPr>
                <w:rFonts w:asciiTheme="minorHAnsi" w:eastAsia="Calibri" w:hAnsiTheme="minorHAnsi" w:cstheme="minorBidi"/>
                <w:color w:val="000000" w:themeColor="text1"/>
              </w:rPr>
              <w:t xml:space="preserve"> Our strategic relationship with industries in these and other areas drive cutting-edge research within engineering.  In the most recent Research Excellence Framework (REF) in 2021, 90% of research outputs produced by our academic staff was considered World-Leading (4*) or of Internationally Excellent (3*) quality. In addition, our average annual research income of £26.4m represented an increase of 120% with respect to the previous REF 2014, with a further 59% increase in PhD completions. Engineering at the Faculty holds the ATHENA Silver Award medal, acknowledging its commitment to gender equality. </w:t>
            </w:r>
          </w:p>
          <w:p w14:paraId="6E26FB45" w14:textId="42620D41" w:rsidR="000446AD" w:rsidRDefault="000446AD" w:rsidP="3677565F">
            <w:pPr>
              <w:spacing w:after="120" w:line="276" w:lineRule="auto"/>
              <w:rPr>
                <w:rFonts w:asciiTheme="minorHAnsi" w:eastAsia="Calibri" w:hAnsiTheme="minorHAnsi" w:cstheme="minorBidi"/>
                <w:color w:val="000000" w:themeColor="text1"/>
              </w:rPr>
            </w:pPr>
            <w:r>
              <w:rPr>
                <w:rFonts w:asciiTheme="minorHAnsi" w:eastAsia="Calibri" w:hAnsiTheme="minorHAnsi" w:cstheme="minorBidi"/>
                <w:color w:val="000000" w:themeColor="text1"/>
              </w:rPr>
              <w:t xml:space="preserve">The Joint Education Institute with Nanjing Tech University is underpinned by strong and complimentary research and teaching activities between the three collaborating </w:t>
            </w:r>
            <w:r w:rsidR="0049567E">
              <w:rPr>
                <w:rFonts w:asciiTheme="minorHAnsi" w:eastAsia="Calibri" w:hAnsiTheme="minorHAnsi" w:cstheme="minorBidi"/>
                <w:color w:val="000000" w:themeColor="text1"/>
              </w:rPr>
              <w:t>disciplines:</w:t>
            </w:r>
            <w:r>
              <w:rPr>
                <w:rFonts w:asciiTheme="minorHAnsi" w:eastAsia="Calibri" w:hAnsiTheme="minorHAnsi" w:cstheme="minorBidi"/>
                <w:color w:val="000000" w:themeColor="text1"/>
              </w:rPr>
              <w:t xml:space="preserve"> Chemical Engineering, Materials Science and Engineering, and Electrical &amp; Electronic Engineering / Automation. </w:t>
            </w:r>
          </w:p>
          <w:p w14:paraId="6DABAD55" w14:textId="04377341" w:rsidR="000446AD" w:rsidRPr="00322982" w:rsidRDefault="00044DC6" w:rsidP="3677565F">
            <w:pPr>
              <w:spacing w:after="120" w:line="276" w:lineRule="auto"/>
              <w:rPr>
                <w:rFonts w:asciiTheme="minorHAnsi" w:eastAsia="Calibri" w:hAnsiTheme="minorHAnsi" w:cstheme="minorBidi"/>
                <w:color w:val="000000" w:themeColor="text1"/>
                <w:szCs w:val="24"/>
              </w:rPr>
            </w:pPr>
            <w:r w:rsidRPr="00044DC6">
              <w:rPr>
                <w:rFonts w:asciiTheme="minorHAnsi" w:eastAsia="Calibri" w:hAnsiTheme="minorHAnsi" w:cstheme="minorBidi"/>
                <w:color w:val="000000" w:themeColor="text1"/>
              </w:rPr>
              <w:t xml:space="preserve">The primary emphasis for the appointed postholder will be on achieving research excellence, producing world-leading publications, securing competitive funding, and creating real-world impact. We invite applications from highly enthusiastic candidates with strong research expertise in the areas of sustainable resources, circularity, and energy storage to advance the fields of Net Zero Technologies. We are keen for the candidates to build upon our current </w:t>
            </w:r>
            <w:r w:rsidR="00427F1E">
              <w:rPr>
                <w:rFonts w:asciiTheme="minorHAnsi" w:eastAsia="Calibri" w:hAnsiTheme="minorHAnsi" w:cstheme="minorBidi"/>
                <w:color w:val="000000" w:themeColor="text1"/>
              </w:rPr>
              <w:t>faculty</w:t>
            </w:r>
            <w:r w:rsidR="00427F1E" w:rsidRPr="00044DC6">
              <w:rPr>
                <w:rFonts w:asciiTheme="minorHAnsi" w:eastAsia="Calibri" w:hAnsiTheme="minorHAnsi" w:cstheme="minorBidi"/>
                <w:color w:val="000000" w:themeColor="text1"/>
              </w:rPr>
              <w:t xml:space="preserve"> </w:t>
            </w:r>
            <w:r w:rsidRPr="00044DC6">
              <w:rPr>
                <w:rFonts w:asciiTheme="minorHAnsi" w:eastAsia="Calibri" w:hAnsiTheme="minorHAnsi" w:cstheme="minorBidi"/>
                <w:color w:val="000000" w:themeColor="text1"/>
              </w:rPr>
              <w:t xml:space="preserve">expertise. The ideal postholders will have a strong track record both at the national and international levels and will succeed in </w:t>
            </w:r>
            <w:r w:rsidRPr="00044DC6">
              <w:rPr>
                <w:rFonts w:asciiTheme="minorHAnsi" w:eastAsia="Calibri" w:hAnsiTheme="minorHAnsi" w:cstheme="minorBidi"/>
                <w:color w:val="000000" w:themeColor="text1"/>
              </w:rPr>
              <w:lastRenderedPageBreak/>
              <w:t>establishing their independent collaborative high-impact research programme</w:t>
            </w:r>
            <w:r w:rsidR="00820899">
              <w:rPr>
                <w:rFonts w:asciiTheme="minorHAnsi" w:eastAsia="Calibri" w:hAnsiTheme="minorHAnsi" w:cstheme="minorBidi"/>
                <w:color w:val="000000" w:themeColor="text1"/>
              </w:rPr>
              <w:t xml:space="preserve">s including with colleagues at Nanjing Tech University. </w:t>
            </w:r>
          </w:p>
          <w:p w14:paraId="08E89C3E" w14:textId="2F4667B0" w:rsidR="005220E4" w:rsidRPr="00E04D0B" w:rsidRDefault="005220E4" w:rsidP="3677565F">
            <w:pPr>
              <w:spacing w:after="120" w:line="276" w:lineRule="auto"/>
              <w:rPr>
                <w:rFonts w:asciiTheme="minorHAnsi" w:hAnsiTheme="minorHAnsi" w:cstheme="minorHAnsi"/>
                <w:color w:val="000000"/>
                <w:szCs w:val="24"/>
              </w:rPr>
            </w:pPr>
            <w:r w:rsidRPr="00E04D0B">
              <w:rPr>
                <w:rFonts w:asciiTheme="minorHAnsi" w:hAnsiTheme="minorHAnsi" w:cstheme="minorHAnsi"/>
                <w:color w:val="000000"/>
                <w:szCs w:val="24"/>
                <w:bdr w:val="none" w:sz="0" w:space="0" w:color="auto" w:frame="1"/>
                <w:shd w:val="clear" w:color="auto" w:fill="FFFFFF"/>
              </w:rPr>
              <w:t xml:space="preserve">Further details can be found here: </w:t>
            </w:r>
            <w:r w:rsidRPr="00E04D0B">
              <w:rPr>
                <w:rFonts w:asciiTheme="minorHAnsi" w:hAnsiTheme="minorHAnsi" w:cstheme="minorHAnsi"/>
                <w:szCs w:val="24"/>
                <w:bdr w:val="none" w:sz="0" w:space="0" w:color="auto" w:frame="1"/>
              </w:rPr>
              <w:t>http://www.swansea.ac.uk/chemical</w:t>
            </w:r>
            <w:r w:rsidR="00532D94" w:rsidRPr="00E04D0B">
              <w:rPr>
                <w:rFonts w:asciiTheme="minorHAnsi" w:hAnsiTheme="minorHAnsi" w:cstheme="minorHAnsi"/>
              </w:rPr>
              <w:t xml:space="preserve">, </w:t>
            </w:r>
            <w:r w:rsidR="004C1914" w:rsidRPr="00E04D0B">
              <w:rPr>
                <w:rFonts w:asciiTheme="minorHAnsi" w:hAnsiTheme="minorHAnsi" w:cstheme="minorHAnsi"/>
              </w:rPr>
              <w:t xml:space="preserve">https://www.swansea.ac.uk/materials/, and </w:t>
            </w:r>
            <w:r w:rsidR="00DF1C13" w:rsidRPr="00E04D0B">
              <w:rPr>
                <w:rFonts w:asciiTheme="minorHAnsi" w:hAnsiTheme="minorHAnsi" w:cstheme="minorHAnsi"/>
              </w:rPr>
              <w:t>https://www.swansea.ac.uk/electrical/</w:t>
            </w:r>
            <w:r w:rsidRPr="00E04D0B">
              <w:rPr>
                <w:rFonts w:asciiTheme="minorHAnsi" w:hAnsiTheme="minorHAnsi" w:cstheme="minorHAnsi"/>
                <w:color w:val="000000"/>
                <w:szCs w:val="24"/>
              </w:rPr>
              <w:t> </w:t>
            </w:r>
          </w:p>
          <w:p w14:paraId="1AD4EEE2" w14:textId="77777777" w:rsidR="00131634" w:rsidRDefault="004E72C0" w:rsidP="0000562A">
            <w:pPr>
              <w:spacing w:after="120" w:line="276" w:lineRule="auto"/>
              <w:rPr>
                <w:rFonts w:asciiTheme="minorHAnsi" w:hAnsiTheme="minorHAnsi" w:cstheme="minorHAnsi"/>
                <w:color w:val="000000"/>
                <w:szCs w:val="24"/>
              </w:rPr>
            </w:pPr>
            <w:r w:rsidRPr="00E04D0B">
              <w:rPr>
                <w:rFonts w:asciiTheme="minorHAnsi" w:hAnsiTheme="minorHAnsi" w:cstheme="minorHAnsi"/>
                <w:szCs w:val="24"/>
                <w:bdr w:val="none" w:sz="0" w:space="0" w:color="auto" w:frame="1"/>
              </w:rPr>
              <w:t>The Joint Education Institute has</w:t>
            </w:r>
            <w:r>
              <w:rPr>
                <w:rFonts w:ascii="Calibri" w:hAnsi="Calibri" w:cs="Calibri"/>
                <w:szCs w:val="24"/>
                <w:bdr w:val="none" w:sz="0" w:space="0" w:color="auto" w:frame="1"/>
              </w:rPr>
              <w:t xml:space="preserve"> been </w:t>
            </w:r>
            <w:r w:rsidR="00EC264A">
              <w:rPr>
                <w:rFonts w:ascii="Calibri" w:hAnsi="Calibri" w:cs="Calibri"/>
                <w:szCs w:val="24"/>
                <w:bdr w:val="none" w:sz="0" w:space="0" w:color="auto" w:frame="1"/>
              </w:rPr>
              <w:t xml:space="preserve">designed to create a synergistic relationship </w:t>
            </w:r>
            <w:r w:rsidR="0000562A">
              <w:rPr>
                <w:rFonts w:ascii="Calibri" w:hAnsi="Calibri" w:cs="Calibri"/>
                <w:szCs w:val="24"/>
                <w:bdr w:val="none" w:sz="0" w:space="0" w:color="auto" w:frame="1"/>
              </w:rPr>
              <w:t xml:space="preserve">across teaching, research and innovation activities underpinned by </w:t>
            </w:r>
            <w:r w:rsidR="00267DE3">
              <w:rPr>
                <w:rFonts w:ascii="Calibri" w:hAnsi="Calibri" w:cs="Calibri"/>
                <w:szCs w:val="24"/>
                <w:bdr w:val="none" w:sz="0" w:space="0" w:color="auto" w:frame="1"/>
              </w:rPr>
              <w:t>comprehensive and high-quality</w:t>
            </w:r>
            <w:r w:rsidR="00EC264A">
              <w:rPr>
                <w:rFonts w:ascii="Calibri" w:hAnsi="Calibri" w:cs="Calibri"/>
                <w:szCs w:val="24"/>
                <w:bdr w:val="none" w:sz="0" w:space="0" w:color="auto" w:frame="1"/>
              </w:rPr>
              <w:t xml:space="preserve"> programmes at undergraduate</w:t>
            </w:r>
            <w:r w:rsidR="0000562A">
              <w:rPr>
                <w:rFonts w:ascii="Calibri" w:hAnsi="Calibri" w:cs="Calibri"/>
                <w:szCs w:val="24"/>
                <w:bdr w:val="none" w:sz="0" w:space="0" w:color="auto" w:frame="1"/>
              </w:rPr>
              <w:t xml:space="preserve"> (UG)</w:t>
            </w:r>
            <w:r w:rsidR="00EC264A">
              <w:rPr>
                <w:rFonts w:ascii="Calibri" w:hAnsi="Calibri" w:cs="Calibri"/>
                <w:szCs w:val="24"/>
                <w:bdr w:val="none" w:sz="0" w:space="0" w:color="auto" w:frame="1"/>
              </w:rPr>
              <w:t>, post-graduate taught</w:t>
            </w:r>
            <w:r w:rsidR="0000562A">
              <w:rPr>
                <w:rFonts w:ascii="Calibri" w:hAnsi="Calibri" w:cs="Calibri"/>
                <w:szCs w:val="24"/>
                <w:bdr w:val="none" w:sz="0" w:space="0" w:color="auto" w:frame="1"/>
              </w:rPr>
              <w:t xml:space="preserve"> (PGT)</w:t>
            </w:r>
            <w:r w:rsidR="00EC264A">
              <w:rPr>
                <w:rFonts w:ascii="Calibri" w:hAnsi="Calibri" w:cs="Calibri"/>
                <w:szCs w:val="24"/>
                <w:bdr w:val="none" w:sz="0" w:space="0" w:color="auto" w:frame="1"/>
              </w:rPr>
              <w:t xml:space="preserve"> and doctoral level</w:t>
            </w:r>
            <w:r w:rsidR="0000562A">
              <w:rPr>
                <w:rFonts w:ascii="Calibri" w:hAnsi="Calibri" w:cs="Calibri"/>
                <w:szCs w:val="24"/>
                <w:bdr w:val="none" w:sz="0" w:space="0" w:color="auto" w:frame="1"/>
              </w:rPr>
              <w:t xml:space="preserve"> (PhD)</w:t>
            </w:r>
            <w:r w:rsidR="00EC264A">
              <w:rPr>
                <w:rFonts w:ascii="Calibri" w:hAnsi="Calibri" w:cs="Calibri"/>
                <w:szCs w:val="24"/>
                <w:bdr w:val="none" w:sz="0" w:space="0" w:color="auto" w:frame="1"/>
              </w:rPr>
              <w:t xml:space="preserve">. Each of the three </w:t>
            </w:r>
            <w:r w:rsidR="0000562A">
              <w:rPr>
                <w:rFonts w:ascii="Calibri" w:hAnsi="Calibri" w:cs="Calibri"/>
                <w:szCs w:val="24"/>
                <w:bdr w:val="none" w:sz="0" w:space="0" w:color="auto" w:frame="1"/>
              </w:rPr>
              <w:t xml:space="preserve">collaborating </w:t>
            </w:r>
            <w:r w:rsidR="00EC264A">
              <w:rPr>
                <w:rFonts w:ascii="Calibri" w:hAnsi="Calibri" w:cs="Calibri"/>
                <w:szCs w:val="24"/>
                <w:bdr w:val="none" w:sz="0" w:space="0" w:color="auto" w:frame="1"/>
              </w:rPr>
              <w:t>disciplines have d</w:t>
            </w:r>
            <w:r w:rsidR="007852D2">
              <w:rPr>
                <w:rFonts w:ascii="Calibri" w:hAnsi="Calibri" w:cs="Calibri"/>
                <w:szCs w:val="24"/>
                <w:bdr w:val="none" w:sz="0" w:space="0" w:color="auto" w:frame="1"/>
              </w:rPr>
              <w:t xml:space="preserve">eveloped </w:t>
            </w:r>
            <w:r w:rsidR="0000562A">
              <w:rPr>
                <w:rFonts w:ascii="Calibri" w:hAnsi="Calibri" w:cs="Calibri"/>
                <w:szCs w:val="24"/>
                <w:bdr w:val="none" w:sz="0" w:space="0" w:color="auto" w:frame="1"/>
              </w:rPr>
              <w:t>co-taught UG</w:t>
            </w:r>
            <w:r w:rsidR="00EC264A">
              <w:rPr>
                <w:rFonts w:ascii="Calibri" w:hAnsi="Calibri" w:cs="Calibri"/>
                <w:szCs w:val="24"/>
                <w:bdr w:val="none" w:sz="0" w:space="0" w:color="auto" w:frame="1"/>
              </w:rPr>
              <w:t xml:space="preserve"> </w:t>
            </w:r>
            <w:r w:rsidR="0000562A">
              <w:rPr>
                <w:rFonts w:ascii="Calibri" w:hAnsi="Calibri" w:cs="Calibri"/>
                <w:szCs w:val="24"/>
                <w:bdr w:val="none" w:sz="0" w:space="0" w:color="auto" w:frame="1"/>
              </w:rPr>
              <w:t>Batchelors</w:t>
            </w:r>
            <w:r w:rsidR="00EC264A">
              <w:rPr>
                <w:rFonts w:ascii="Calibri" w:hAnsi="Calibri" w:cs="Calibri"/>
                <w:szCs w:val="24"/>
                <w:bdr w:val="none" w:sz="0" w:space="0" w:color="auto" w:frame="1"/>
              </w:rPr>
              <w:t xml:space="preserve"> level </w:t>
            </w:r>
            <w:r w:rsidR="0000562A">
              <w:rPr>
                <w:rFonts w:ascii="Calibri" w:hAnsi="Calibri" w:cs="Calibri"/>
                <w:szCs w:val="24"/>
                <w:bdr w:val="none" w:sz="0" w:space="0" w:color="auto" w:frame="1"/>
              </w:rPr>
              <w:t>four-year</w:t>
            </w:r>
            <w:r w:rsidR="00EC264A">
              <w:rPr>
                <w:rFonts w:ascii="Calibri" w:hAnsi="Calibri" w:cs="Calibri"/>
                <w:szCs w:val="24"/>
                <w:bdr w:val="none" w:sz="0" w:space="0" w:color="auto" w:frame="1"/>
              </w:rPr>
              <w:t xml:space="preserve"> </w:t>
            </w:r>
            <w:r w:rsidR="0000562A">
              <w:rPr>
                <w:rFonts w:ascii="Calibri" w:hAnsi="Calibri" w:cs="Calibri"/>
                <w:szCs w:val="24"/>
                <w:bdr w:val="none" w:sz="0" w:space="0" w:color="auto" w:frame="1"/>
              </w:rPr>
              <w:t xml:space="preserve">4+0 </w:t>
            </w:r>
            <w:r w:rsidR="00EC264A">
              <w:rPr>
                <w:rFonts w:ascii="Calibri" w:hAnsi="Calibri" w:cs="Calibri"/>
                <w:szCs w:val="24"/>
                <w:bdr w:val="none" w:sz="0" w:space="0" w:color="auto" w:frame="1"/>
              </w:rPr>
              <w:t xml:space="preserve">programme and a </w:t>
            </w:r>
            <w:r w:rsidR="0000562A">
              <w:rPr>
                <w:rFonts w:ascii="Calibri" w:hAnsi="Calibri" w:cs="Calibri"/>
                <w:szCs w:val="24"/>
                <w:bdr w:val="none" w:sz="0" w:space="0" w:color="auto" w:frame="1"/>
              </w:rPr>
              <w:t>co-taught Master’s</w:t>
            </w:r>
            <w:r w:rsidR="00EC264A">
              <w:rPr>
                <w:rFonts w:ascii="Calibri" w:hAnsi="Calibri" w:cs="Calibri"/>
                <w:szCs w:val="24"/>
                <w:bdr w:val="none" w:sz="0" w:space="0" w:color="auto" w:frame="1"/>
              </w:rPr>
              <w:t xml:space="preserve"> level </w:t>
            </w:r>
            <w:r w:rsidR="0000562A">
              <w:rPr>
                <w:rFonts w:ascii="Calibri" w:hAnsi="Calibri" w:cs="Calibri"/>
                <w:szCs w:val="24"/>
                <w:bdr w:val="none" w:sz="0" w:space="0" w:color="auto" w:frame="1"/>
              </w:rPr>
              <w:t>three-year</w:t>
            </w:r>
            <w:r w:rsidR="00EC264A">
              <w:rPr>
                <w:rFonts w:ascii="Calibri" w:hAnsi="Calibri" w:cs="Calibri"/>
                <w:szCs w:val="24"/>
                <w:bdr w:val="none" w:sz="0" w:space="0" w:color="auto" w:frame="1"/>
              </w:rPr>
              <w:t xml:space="preserve"> </w:t>
            </w:r>
            <w:r w:rsidR="0000562A">
              <w:rPr>
                <w:rFonts w:ascii="Calibri" w:hAnsi="Calibri" w:cs="Calibri"/>
                <w:szCs w:val="24"/>
                <w:bdr w:val="none" w:sz="0" w:space="0" w:color="auto" w:frame="1"/>
              </w:rPr>
              <w:t xml:space="preserve">3+0 </w:t>
            </w:r>
            <w:r w:rsidR="00EC264A">
              <w:rPr>
                <w:rFonts w:ascii="Calibri" w:hAnsi="Calibri" w:cs="Calibri"/>
                <w:szCs w:val="24"/>
                <w:bdr w:val="none" w:sz="0" w:space="0" w:color="auto" w:frame="1"/>
              </w:rPr>
              <w:t xml:space="preserve">programme. </w:t>
            </w:r>
            <w:r w:rsidR="0000562A">
              <w:rPr>
                <w:rFonts w:ascii="Calibri" w:hAnsi="Calibri" w:cs="Calibri"/>
                <w:szCs w:val="24"/>
                <w:bdr w:val="none" w:sz="0" w:space="0" w:color="auto" w:frame="1"/>
              </w:rPr>
              <w:t xml:space="preserve">The awards are double degrees where the students can graduate with an award from each institution. Also included in the JEI application is a </w:t>
            </w:r>
            <w:r w:rsidR="00267DE3">
              <w:rPr>
                <w:rFonts w:ascii="Calibri" w:hAnsi="Calibri" w:cs="Calibri"/>
                <w:szCs w:val="24"/>
                <w:bdr w:val="none" w:sz="0" w:space="0" w:color="auto" w:frame="1"/>
              </w:rPr>
              <w:t xml:space="preserve">single award </w:t>
            </w:r>
            <w:r w:rsidR="0000562A">
              <w:rPr>
                <w:rFonts w:ascii="Calibri" w:hAnsi="Calibri" w:cs="Calibri"/>
                <w:szCs w:val="24"/>
                <w:bdr w:val="none" w:sz="0" w:space="0" w:color="auto" w:frame="1"/>
              </w:rPr>
              <w:t xml:space="preserve">PhD programme where students will be hosted </w:t>
            </w:r>
            <w:r w:rsidR="00267DE3">
              <w:rPr>
                <w:rFonts w:ascii="Calibri" w:hAnsi="Calibri" w:cs="Calibri"/>
                <w:szCs w:val="24"/>
                <w:bdr w:val="none" w:sz="0" w:space="0" w:color="auto" w:frame="1"/>
              </w:rPr>
              <w:t xml:space="preserve">at the Nanjing campus </w:t>
            </w:r>
            <w:r w:rsidR="0000562A">
              <w:rPr>
                <w:rFonts w:ascii="Calibri" w:hAnsi="Calibri" w:cs="Calibri"/>
                <w:szCs w:val="24"/>
                <w:bdr w:val="none" w:sz="0" w:space="0" w:color="auto" w:frame="1"/>
              </w:rPr>
              <w:t xml:space="preserve">and supervised using a team approach </w:t>
            </w:r>
            <w:r w:rsidR="00267DE3">
              <w:rPr>
                <w:rFonts w:ascii="Calibri" w:hAnsi="Calibri" w:cs="Calibri"/>
                <w:szCs w:val="24"/>
                <w:bdr w:val="none" w:sz="0" w:space="0" w:color="auto" w:frame="1"/>
              </w:rPr>
              <w:t>(with a minimum of two Swansea supervisors) receiving</w:t>
            </w:r>
            <w:r w:rsidR="0000562A">
              <w:rPr>
                <w:rFonts w:ascii="Calibri" w:hAnsi="Calibri" w:cs="Calibri"/>
                <w:szCs w:val="24"/>
                <w:bdr w:val="none" w:sz="0" w:space="0" w:color="auto" w:frame="1"/>
              </w:rPr>
              <w:t xml:space="preserve"> a Swansea PhD award if successful.</w:t>
            </w:r>
          </w:p>
          <w:p w14:paraId="4708A461" w14:textId="5156F415" w:rsidR="00047768" w:rsidRDefault="007852D2" w:rsidP="0000562A">
            <w:pPr>
              <w:spacing w:after="120" w:line="276" w:lineRule="auto"/>
              <w:rPr>
                <w:rFonts w:asciiTheme="minorHAnsi" w:hAnsiTheme="minorHAnsi" w:cstheme="minorHAnsi"/>
                <w:color w:val="000000"/>
                <w:szCs w:val="24"/>
              </w:rPr>
            </w:pPr>
            <w:r>
              <w:rPr>
                <w:rFonts w:asciiTheme="minorHAnsi" w:hAnsiTheme="minorHAnsi" w:cstheme="minorHAnsi"/>
                <w:color w:val="000000"/>
                <w:szCs w:val="24"/>
              </w:rPr>
              <w:t xml:space="preserve">The inclusion of a PhD programme creates a platform to build strong research collaboration between the universities and significant interest </w:t>
            </w:r>
            <w:r w:rsidR="007212FA">
              <w:rPr>
                <w:rFonts w:asciiTheme="minorHAnsi" w:hAnsiTheme="minorHAnsi" w:cstheme="minorHAnsi"/>
                <w:color w:val="000000"/>
                <w:szCs w:val="24"/>
              </w:rPr>
              <w:t xml:space="preserve">generated through organised research forums are growing strong ties across the academic community. Swansea University and </w:t>
            </w:r>
            <w:r w:rsidR="003170D8">
              <w:rPr>
                <w:rFonts w:asciiTheme="minorHAnsi" w:hAnsiTheme="minorHAnsi" w:cstheme="minorHAnsi"/>
                <w:color w:val="000000"/>
                <w:szCs w:val="24"/>
              </w:rPr>
              <w:t>Nanjing Tech</w:t>
            </w:r>
            <w:r w:rsidR="007212FA">
              <w:rPr>
                <w:rFonts w:asciiTheme="minorHAnsi" w:hAnsiTheme="minorHAnsi" w:cstheme="minorHAnsi"/>
                <w:color w:val="000000"/>
                <w:szCs w:val="24"/>
              </w:rPr>
              <w:t xml:space="preserve"> University are both members of the </w:t>
            </w:r>
            <w:r w:rsidR="00682FD8" w:rsidRPr="00682FD8">
              <w:rPr>
                <w:rFonts w:asciiTheme="minorHAnsi" w:hAnsiTheme="minorHAnsi" w:cstheme="minorHAnsi"/>
                <w:color w:val="000000"/>
                <w:szCs w:val="24"/>
              </w:rPr>
              <w:t>UK-Jiangsu 20+20 World Class University Consortium</w:t>
            </w:r>
            <w:r w:rsidR="00682FD8">
              <w:rPr>
                <w:rFonts w:asciiTheme="minorHAnsi" w:hAnsiTheme="minorHAnsi" w:cstheme="minorHAnsi"/>
                <w:color w:val="000000"/>
                <w:szCs w:val="24"/>
              </w:rPr>
              <w:t>. The consortium objectives to develop world class join</w:t>
            </w:r>
            <w:r w:rsidR="00BD63AC">
              <w:rPr>
                <w:rFonts w:asciiTheme="minorHAnsi" w:hAnsiTheme="minorHAnsi" w:cstheme="minorHAnsi"/>
                <w:color w:val="000000"/>
                <w:szCs w:val="24"/>
              </w:rPr>
              <w:t>t</w:t>
            </w:r>
            <w:r w:rsidR="00682FD8">
              <w:rPr>
                <w:rFonts w:asciiTheme="minorHAnsi" w:hAnsiTheme="minorHAnsi" w:cstheme="minorHAnsi"/>
                <w:color w:val="000000"/>
                <w:szCs w:val="24"/>
              </w:rPr>
              <w:t xml:space="preserve"> research collaborations </w:t>
            </w:r>
            <w:r w:rsidR="00696BAE">
              <w:rPr>
                <w:rFonts w:asciiTheme="minorHAnsi" w:hAnsiTheme="minorHAnsi" w:cstheme="minorHAnsi"/>
                <w:color w:val="000000"/>
                <w:szCs w:val="24"/>
              </w:rPr>
              <w:t>creates</w:t>
            </w:r>
            <w:r w:rsidR="00682FD8">
              <w:rPr>
                <w:rFonts w:asciiTheme="minorHAnsi" w:hAnsiTheme="minorHAnsi" w:cstheme="minorHAnsi"/>
                <w:color w:val="000000"/>
                <w:szCs w:val="24"/>
              </w:rPr>
              <w:t xml:space="preserve"> opportunities for pump priming, visiting researchers and </w:t>
            </w:r>
            <w:r w:rsidR="00696BAE">
              <w:rPr>
                <w:rFonts w:asciiTheme="minorHAnsi" w:hAnsiTheme="minorHAnsi" w:cstheme="minorHAnsi"/>
                <w:color w:val="000000"/>
                <w:szCs w:val="24"/>
              </w:rPr>
              <w:t xml:space="preserve">possible </w:t>
            </w:r>
            <w:r w:rsidR="00682FD8">
              <w:rPr>
                <w:rFonts w:asciiTheme="minorHAnsi" w:hAnsiTheme="minorHAnsi" w:cstheme="minorHAnsi"/>
                <w:color w:val="000000"/>
                <w:szCs w:val="24"/>
              </w:rPr>
              <w:t xml:space="preserve">doctoral training centres </w:t>
            </w:r>
            <w:r w:rsidR="00047768">
              <w:rPr>
                <w:rFonts w:asciiTheme="minorHAnsi" w:hAnsiTheme="minorHAnsi" w:cstheme="minorHAnsi"/>
                <w:color w:val="000000"/>
                <w:szCs w:val="24"/>
              </w:rPr>
              <w:t xml:space="preserve">provide a framework to grow collaborative research activity with </w:t>
            </w:r>
            <w:r w:rsidR="003170D8">
              <w:rPr>
                <w:rFonts w:asciiTheme="minorHAnsi" w:hAnsiTheme="minorHAnsi" w:cstheme="minorHAnsi"/>
                <w:color w:val="000000"/>
                <w:szCs w:val="24"/>
              </w:rPr>
              <w:t>Nanjing Tech</w:t>
            </w:r>
            <w:r w:rsidR="00047768">
              <w:rPr>
                <w:rFonts w:asciiTheme="minorHAnsi" w:hAnsiTheme="minorHAnsi" w:cstheme="minorHAnsi"/>
                <w:color w:val="000000"/>
                <w:szCs w:val="24"/>
              </w:rPr>
              <w:t xml:space="preserve"> University underpinning the long-term success of the JEI.</w:t>
            </w:r>
          </w:p>
          <w:p w14:paraId="310677E4" w14:textId="77EFFFD8" w:rsidR="007852D2" w:rsidRDefault="00047768" w:rsidP="0000562A">
            <w:pPr>
              <w:spacing w:after="120" w:line="276" w:lineRule="auto"/>
              <w:rPr>
                <w:rFonts w:asciiTheme="minorHAnsi" w:hAnsiTheme="minorHAnsi" w:cstheme="minorHAnsi"/>
                <w:color w:val="000000"/>
                <w:szCs w:val="24"/>
              </w:rPr>
            </w:pPr>
            <w:r>
              <w:rPr>
                <w:rFonts w:asciiTheme="minorHAnsi" w:hAnsiTheme="minorHAnsi" w:cstheme="minorHAnsi"/>
                <w:color w:val="000000"/>
                <w:szCs w:val="24"/>
              </w:rPr>
              <w:t xml:space="preserve">More information on the </w:t>
            </w:r>
            <w:r w:rsidRPr="00682FD8">
              <w:rPr>
                <w:rFonts w:asciiTheme="minorHAnsi" w:hAnsiTheme="minorHAnsi" w:cstheme="minorHAnsi"/>
                <w:color w:val="000000"/>
                <w:szCs w:val="24"/>
              </w:rPr>
              <w:t>UK-Jiangsu 20+20 World Class University Consortium</w:t>
            </w:r>
            <w:r>
              <w:rPr>
                <w:rFonts w:asciiTheme="minorHAnsi" w:hAnsiTheme="minorHAnsi" w:cstheme="minorHAnsi"/>
                <w:color w:val="000000"/>
                <w:szCs w:val="24"/>
              </w:rPr>
              <w:t xml:space="preserve"> can be found here:</w:t>
            </w:r>
            <w:r w:rsidR="00682FD8">
              <w:rPr>
                <w:rFonts w:asciiTheme="minorHAnsi" w:hAnsiTheme="minorHAnsi" w:cstheme="minorHAnsi"/>
                <w:color w:val="000000"/>
                <w:szCs w:val="24"/>
              </w:rPr>
              <w:t xml:space="preserve">  </w:t>
            </w:r>
            <w:hyperlink r:id="rId12" w:history="1">
              <w:r w:rsidRPr="00310303">
                <w:rPr>
                  <w:rStyle w:val="Hyperlink"/>
                  <w:rFonts w:asciiTheme="minorHAnsi" w:hAnsiTheme="minorHAnsi" w:cstheme="minorHAnsi"/>
                  <w:szCs w:val="24"/>
                </w:rPr>
                <w:t>https://ukjs2020.com/about-us</w:t>
              </w:r>
            </w:hyperlink>
          </w:p>
          <w:p w14:paraId="5A82BBAC" w14:textId="098C9F84" w:rsidR="00044DC6" w:rsidRDefault="00047768" w:rsidP="0000562A">
            <w:pPr>
              <w:spacing w:after="120" w:line="276" w:lineRule="auto"/>
              <w:rPr>
                <w:rFonts w:asciiTheme="minorHAnsi" w:hAnsiTheme="minorHAnsi" w:cstheme="minorHAnsi"/>
                <w:color w:val="000000"/>
                <w:szCs w:val="24"/>
              </w:rPr>
            </w:pPr>
            <w:r>
              <w:rPr>
                <w:rFonts w:asciiTheme="minorHAnsi" w:hAnsiTheme="minorHAnsi" w:cstheme="minorHAnsi"/>
                <w:color w:val="000000"/>
                <w:szCs w:val="24"/>
              </w:rPr>
              <w:t xml:space="preserve">To help provide some initial focus for ongoing research forums the partners have decided to follow themes of research aligned to the United Nations Sustainable Development Goals. The first and perhaps defining theme </w:t>
            </w:r>
            <w:r w:rsidR="00235181" w:rsidRPr="00235181">
              <w:rPr>
                <w:rFonts w:asciiTheme="minorHAnsi" w:hAnsiTheme="minorHAnsi" w:cstheme="minorHAnsi"/>
                <w:color w:val="000000"/>
                <w:szCs w:val="24"/>
              </w:rPr>
              <w:t>will encompass fundamental and incremental research in sustainable energy technologies and pathways to net zero.</w:t>
            </w:r>
            <w:r w:rsidR="00235181">
              <w:rPr>
                <w:rFonts w:asciiTheme="minorHAnsi" w:hAnsiTheme="minorHAnsi" w:cstheme="minorHAnsi"/>
                <w:color w:val="000000"/>
                <w:szCs w:val="24"/>
              </w:rPr>
              <w:t xml:space="preserve"> </w:t>
            </w:r>
            <w:r w:rsidR="00235181" w:rsidRPr="00235181">
              <w:rPr>
                <w:rFonts w:asciiTheme="minorHAnsi" w:hAnsiTheme="minorHAnsi" w:cstheme="minorHAnsi"/>
                <w:color w:val="000000"/>
                <w:szCs w:val="24"/>
              </w:rPr>
              <w:t>Energy research is globally significant in mitigating the impacts of climate change and a joint initiative through the JEI will enable eminent academics in China and the UK to collaborate on impactful energy research.</w:t>
            </w:r>
          </w:p>
          <w:p w14:paraId="27E50E8C" w14:textId="1473DFD8" w:rsidR="00044DC6" w:rsidRPr="00044DC6" w:rsidRDefault="00044DC6" w:rsidP="0000562A">
            <w:pPr>
              <w:spacing w:after="120" w:line="276" w:lineRule="auto"/>
              <w:rPr>
                <w:rFonts w:asciiTheme="minorHAnsi" w:eastAsia="Calibri" w:hAnsiTheme="minorHAnsi" w:cstheme="minorHAnsi"/>
                <w:color w:val="000000" w:themeColor="text1"/>
                <w:szCs w:val="24"/>
              </w:rPr>
            </w:pPr>
            <w:r w:rsidRPr="00044DC6">
              <w:rPr>
                <w:rFonts w:asciiTheme="minorHAnsi" w:hAnsiTheme="minorHAnsi" w:cstheme="minorHAnsi"/>
                <w:szCs w:val="24"/>
              </w:rPr>
              <w:t xml:space="preserve">Informal enquiries are welcome and should be directed to Professor </w:t>
            </w:r>
            <w:r w:rsidR="00074F92">
              <w:rPr>
                <w:rFonts w:asciiTheme="minorHAnsi" w:hAnsiTheme="minorHAnsi" w:cstheme="minorHAnsi"/>
                <w:szCs w:val="24"/>
              </w:rPr>
              <w:t>Jiawei Wang</w:t>
            </w:r>
            <w:r w:rsidRPr="00044DC6">
              <w:rPr>
                <w:rFonts w:asciiTheme="minorHAnsi" w:hAnsiTheme="minorHAnsi" w:cstheme="minorHAnsi"/>
                <w:szCs w:val="24"/>
              </w:rPr>
              <w:t xml:space="preserve">, </w:t>
            </w:r>
            <w:r w:rsidR="00074F92">
              <w:rPr>
                <w:rFonts w:asciiTheme="minorHAnsi" w:hAnsiTheme="minorHAnsi" w:cstheme="minorHAnsi"/>
                <w:szCs w:val="24"/>
              </w:rPr>
              <w:t>Vice Dean of JEI with Nanjing Tech University</w:t>
            </w:r>
            <w:r w:rsidRPr="00044DC6">
              <w:rPr>
                <w:rFonts w:asciiTheme="minorHAnsi" w:hAnsiTheme="minorHAnsi" w:cstheme="minorHAnsi"/>
                <w:szCs w:val="24"/>
              </w:rPr>
              <w:t xml:space="preserve"> – </w:t>
            </w:r>
            <w:r w:rsidR="00074F92" w:rsidRPr="00253764">
              <w:t>jiawei.wang</w:t>
            </w:r>
            <w:r w:rsidR="00074F92">
              <w:rPr>
                <w:rFonts w:asciiTheme="minorHAnsi" w:hAnsiTheme="minorHAnsi" w:cstheme="minorHAnsi"/>
                <w:szCs w:val="24"/>
              </w:rPr>
              <w:t>@swansea.ac.uk</w:t>
            </w:r>
          </w:p>
        </w:tc>
      </w:tr>
      <w:tr w:rsidR="00131634" w:rsidRPr="00332AAE" w14:paraId="1725FAB9" w14:textId="77777777" w:rsidTr="3677565F">
        <w:tc>
          <w:tcPr>
            <w:tcW w:w="2014" w:type="dxa"/>
            <w:shd w:val="clear" w:color="auto" w:fill="365F91" w:themeFill="accent1" w:themeFillShade="BF"/>
          </w:tcPr>
          <w:p w14:paraId="56B104E7" w14:textId="0A11B9E1" w:rsidR="00131634" w:rsidRPr="00332AAE" w:rsidRDefault="00131634" w:rsidP="00A54EB5">
            <w:pPr>
              <w:spacing w:before="240" w:after="240" w:line="276" w:lineRule="auto"/>
              <w:rPr>
                <w:rFonts w:asciiTheme="minorHAnsi" w:hAnsiTheme="minorHAnsi" w:cstheme="minorHAnsi"/>
                <w:b/>
                <w:color w:val="FFFFFF" w:themeColor="background1"/>
                <w:szCs w:val="24"/>
              </w:rPr>
            </w:pPr>
            <w:r w:rsidRPr="00332AAE">
              <w:rPr>
                <w:rFonts w:asciiTheme="minorHAnsi" w:hAnsiTheme="minorHAnsi" w:cstheme="minorHAnsi"/>
                <w:b/>
                <w:color w:val="FFFFFF" w:themeColor="background1"/>
                <w:szCs w:val="24"/>
              </w:rPr>
              <w:lastRenderedPageBreak/>
              <w:t>Academic Career Pathways</w:t>
            </w:r>
          </w:p>
        </w:tc>
        <w:tc>
          <w:tcPr>
            <w:tcW w:w="8902" w:type="dxa"/>
          </w:tcPr>
          <w:p w14:paraId="60160502" w14:textId="77777777" w:rsidR="00131634" w:rsidRPr="00332AAE" w:rsidRDefault="00131634" w:rsidP="00A54EB5">
            <w:pPr>
              <w:spacing w:after="121" w:line="276" w:lineRule="auto"/>
              <w:ind w:left="2" w:right="49"/>
              <w:rPr>
                <w:rFonts w:asciiTheme="minorHAnsi" w:hAnsiTheme="minorHAnsi" w:cstheme="minorHAnsi"/>
                <w:szCs w:val="24"/>
              </w:rPr>
            </w:pPr>
            <w:r w:rsidRPr="00332AAE">
              <w:rPr>
                <w:rFonts w:asciiTheme="minorHAnsi" w:hAnsiTheme="minorHAnsi" w:cstheme="minorHAnsi"/>
                <w:szCs w:val="24"/>
              </w:rPr>
              <w:t xml:space="preserve">The Academic Career Pathways (ACP) scheme is designed to ensure that academic strengths whether in research, teaching, the wider student experience, leadership or innovation and engagement, are all appropriately recognised, developed, valued, and rewarded. There are three enhanced academic strands: </w:t>
            </w:r>
            <w:r w:rsidRPr="00332AAE">
              <w:rPr>
                <w:rFonts w:asciiTheme="minorHAnsi" w:hAnsiTheme="minorHAnsi" w:cstheme="minorHAnsi"/>
                <w:i/>
                <w:iCs/>
                <w:szCs w:val="24"/>
              </w:rPr>
              <w:t>Enhanced Teaching and Scholarship</w:t>
            </w:r>
            <w:r w:rsidRPr="00332AAE">
              <w:rPr>
                <w:rFonts w:asciiTheme="minorHAnsi" w:hAnsiTheme="minorHAnsi" w:cstheme="minorHAnsi"/>
                <w:szCs w:val="24"/>
              </w:rPr>
              <w:t xml:space="preserve">; </w:t>
            </w:r>
            <w:r w:rsidRPr="00332AAE">
              <w:rPr>
                <w:rFonts w:asciiTheme="minorHAnsi" w:hAnsiTheme="minorHAnsi" w:cstheme="minorHAnsi"/>
                <w:i/>
                <w:iCs/>
                <w:szCs w:val="24"/>
              </w:rPr>
              <w:t>Enhanced Research</w:t>
            </w:r>
            <w:r w:rsidRPr="00332AAE">
              <w:rPr>
                <w:rFonts w:asciiTheme="minorHAnsi" w:hAnsiTheme="minorHAnsi" w:cstheme="minorHAnsi"/>
                <w:szCs w:val="24"/>
              </w:rPr>
              <w:t xml:space="preserve">; and </w:t>
            </w:r>
            <w:r w:rsidRPr="00332AAE">
              <w:rPr>
                <w:rFonts w:asciiTheme="minorHAnsi" w:hAnsiTheme="minorHAnsi" w:cstheme="minorHAnsi"/>
                <w:i/>
                <w:iCs/>
                <w:szCs w:val="24"/>
              </w:rPr>
              <w:t>Enhanced Innovation and Engagement</w:t>
            </w:r>
            <w:r w:rsidRPr="00332AAE">
              <w:rPr>
                <w:rFonts w:asciiTheme="minorHAnsi" w:hAnsiTheme="minorHAnsi" w:cstheme="minorHAnsi"/>
                <w:szCs w:val="24"/>
              </w:rPr>
              <w:t xml:space="preserve">. </w:t>
            </w:r>
          </w:p>
          <w:p w14:paraId="47CAF791" w14:textId="1CF298B2" w:rsidR="00131634" w:rsidRPr="00B846A4" w:rsidRDefault="00131634" w:rsidP="00A54EB5">
            <w:pPr>
              <w:spacing w:after="98" w:line="276" w:lineRule="auto"/>
              <w:ind w:left="2"/>
              <w:rPr>
                <w:rFonts w:asciiTheme="minorHAnsi" w:hAnsiTheme="minorHAnsi" w:cstheme="minorHAnsi"/>
                <w:bCs/>
                <w:iCs/>
                <w:szCs w:val="24"/>
              </w:rPr>
            </w:pPr>
            <w:r w:rsidRPr="00B846A4">
              <w:rPr>
                <w:rFonts w:asciiTheme="minorHAnsi" w:hAnsiTheme="minorHAnsi" w:cstheme="minorHAnsi"/>
                <w:bCs/>
                <w:iCs/>
                <w:szCs w:val="24"/>
              </w:rPr>
              <w:t xml:space="preserve">This position </w:t>
            </w:r>
            <w:r w:rsidR="00A67472" w:rsidRPr="00B846A4">
              <w:rPr>
                <w:rFonts w:asciiTheme="minorHAnsi" w:hAnsiTheme="minorHAnsi" w:cstheme="minorHAnsi"/>
                <w:bCs/>
                <w:iCs/>
                <w:szCs w:val="24"/>
              </w:rPr>
              <w:t>may</w:t>
            </w:r>
            <w:r w:rsidRPr="00B846A4">
              <w:rPr>
                <w:rFonts w:asciiTheme="minorHAnsi" w:hAnsiTheme="minorHAnsi" w:cstheme="minorHAnsi"/>
                <w:bCs/>
                <w:iCs/>
                <w:szCs w:val="24"/>
              </w:rPr>
              <w:t xml:space="preserve"> align to the Enhanced Research career pathway</w:t>
            </w:r>
            <w:r w:rsidR="00057BE6">
              <w:rPr>
                <w:rFonts w:asciiTheme="minorHAnsi" w:hAnsiTheme="minorHAnsi" w:cstheme="minorHAnsi"/>
                <w:bCs/>
                <w:iCs/>
                <w:szCs w:val="24"/>
              </w:rPr>
              <w:t xml:space="preserve">. The </w:t>
            </w:r>
            <w:r w:rsidR="00B604FE" w:rsidRPr="00B846A4">
              <w:rPr>
                <w:rFonts w:asciiTheme="minorHAnsi" w:hAnsiTheme="minorHAnsi" w:cstheme="minorHAnsi"/>
                <w:bCs/>
                <w:iCs/>
                <w:szCs w:val="24"/>
              </w:rPr>
              <w:t xml:space="preserve">ACP </w:t>
            </w:r>
            <w:r w:rsidR="00057BE6" w:rsidRPr="00B846A4">
              <w:rPr>
                <w:rFonts w:asciiTheme="minorHAnsi" w:hAnsiTheme="minorHAnsi" w:cstheme="minorHAnsi"/>
                <w:bCs/>
                <w:iCs/>
                <w:szCs w:val="24"/>
              </w:rPr>
              <w:t>Enhance</w:t>
            </w:r>
            <w:r w:rsidR="00057BE6">
              <w:rPr>
                <w:rFonts w:asciiTheme="minorHAnsi" w:hAnsiTheme="minorHAnsi" w:cstheme="minorHAnsi"/>
                <w:bCs/>
                <w:iCs/>
                <w:szCs w:val="24"/>
              </w:rPr>
              <w:t>d</w:t>
            </w:r>
            <w:r w:rsidR="00057BE6" w:rsidRPr="00B846A4">
              <w:rPr>
                <w:rFonts w:asciiTheme="minorHAnsi" w:hAnsiTheme="minorHAnsi" w:cstheme="minorHAnsi"/>
                <w:bCs/>
                <w:iCs/>
                <w:szCs w:val="24"/>
              </w:rPr>
              <w:t xml:space="preserve"> Research Pathway </w:t>
            </w:r>
            <w:r w:rsidR="00B604FE" w:rsidRPr="00B846A4">
              <w:rPr>
                <w:rFonts w:asciiTheme="minorHAnsi" w:hAnsiTheme="minorHAnsi" w:cstheme="minorHAnsi"/>
                <w:bCs/>
                <w:iCs/>
                <w:szCs w:val="24"/>
              </w:rPr>
              <w:t xml:space="preserve">objectives </w:t>
            </w:r>
            <w:r w:rsidR="00057BE6">
              <w:rPr>
                <w:rFonts w:asciiTheme="minorHAnsi" w:hAnsiTheme="minorHAnsi" w:cstheme="minorHAnsi"/>
                <w:bCs/>
                <w:iCs/>
                <w:szCs w:val="24"/>
              </w:rPr>
              <w:t xml:space="preserve">are listed </w:t>
            </w:r>
            <w:r w:rsidR="00B604FE" w:rsidRPr="00B846A4">
              <w:rPr>
                <w:rFonts w:asciiTheme="minorHAnsi" w:hAnsiTheme="minorHAnsi" w:cstheme="minorHAnsi"/>
                <w:bCs/>
                <w:iCs/>
                <w:szCs w:val="24"/>
              </w:rPr>
              <w:t xml:space="preserve">below. </w:t>
            </w:r>
          </w:p>
          <w:p w14:paraId="50884759" w14:textId="2C48E264" w:rsidR="00131634" w:rsidRPr="00332AAE" w:rsidRDefault="00131634" w:rsidP="00A54EB5">
            <w:pPr>
              <w:spacing w:after="120" w:line="276" w:lineRule="auto"/>
              <w:rPr>
                <w:rFonts w:asciiTheme="minorHAnsi" w:hAnsiTheme="minorHAnsi" w:cstheme="minorHAnsi"/>
                <w:szCs w:val="24"/>
              </w:rPr>
            </w:pPr>
            <w:r w:rsidRPr="00332AAE">
              <w:rPr>
                <w:rFonts w:asciiTheme="minorHAnsi" w:hAnsiTheme="minorHAnsi" w:cstheme="minorHAnsi"/>
                <w:szCs w:val="24"/>
              </w:rPr>
              <w:lastRenderedPageBreak/>
              <w:t xml:space="preserve">For more information on Academic Career Pathways, please click </w:t>
            </w:r>
            <w:hyperlink r:id="rId13">
              <w:r w:rsidRPr="00332AAE">
                <w:rPr>
                  <w:rFonts w:asciiTheme="minorHAnsi" w:hAnsiTheme="minorHAnsi" w:cstheme="minorHAnsi"/>
                  <w:color w:val="0000FF"/>
                  <w:szCs w:val="24"/>
                  <w:u w:val="single" w:color="0000FF"/>
                </w:rPr>
                <w:t>here</w:t>
              </w:r>
            </w:hyperlink>
            <w:hyperlink r:id="rId14">
              <w:r w:rsidRPr="00332AAE">
                <w:rPr>
                  <w:rFonts w:asciiTheme="minorHAnsi" w:hAnsiTheme="minorHAnsi" w:cstheme="minorHAnsi"/>
                  <w:szCs w:val="24"/>
                </w:rPr>
                <w:t>.</w:t>
              </w:r>
            </w:hyperlink>
            <w:r w:rsidRPr="00332AAE">
              <w:rPr>
                <w:rFonts w:asciiTheme="minorHAnsi" w:hAnsiTheme="minorHAnsi" w:cstheme="minorHAnsi"/>
                <w:szCs w:val="24"/>
              </w:rPr>
              <w:t xml:space="preserve">  These provide indicative performance levels for all academic staff which will be used throughout the recruitment process. Where there are numeric </w:t>
            </w:r>
            <w:r w:rsidR="007212FA" w:rsidRPr="00332AAE">
              <w:rPr>
                <w:rFonts w:asciiTheme="minorHAnsi" w:hAnsiTheme="minorHAnsi" w:cstheme="minorHAnsi"/>
                <w:szCs w:val="24"/>
              </w:rPr>
              <w:t>indicators,</w:t>
            </w:r>
            <w:r w:rsidRPr="00332AAE">
              <w:rPr>
                <w:rFonts w:asciiTheme="minorHAnsi" w:hAnsiTheme="minorHAnsi" w:cstheme="minorHAnsi"/>
                <w:szCs w:val="24"/>
              </w:rPr>
              <w:t xml:space="preserve"> these will be considered in light of the stage of career, hours of work and other commitments.  This may be personal circumstances or </w:t>
            </w:r>
            <w:r w:rsidR="007212FA" w:rsidRPr="00332AAE">
              <w:rPr>
                <w:rFonts w:asciiTheme="minorHAnsi" w:hAnsiTheme="minorHAnsi" w:cstheme="minorHAnsi"/>
                <w:szCs w:val="24"/>
              </w:rPr>
              <w:t>work-related</w:t>
            </w:r>
            <w:r w:rsidRPr="00332AAE">
              <w:rPr>
                <w:rFonts w:asciiTheme="minorHAnsi" w:hAnsiTheme="minorHAnsi" w:cstheme="minorHAnsi"/>
                <w:szCs w:val="24"/>
              </w:rPr>
              <w:t xml:space="preserve"> activities outside of academia such as in an industry setting.  You are very welcome to provide any relevant individual circumstances such as career breaks, any periods of leave or secondment or any other absences, which should be taken into account and how these have had an impact on your career development. </w:t>
            </w:r>
          </w:p>
        </w:tc>
      </w:tr>
      <w:tr w:rsidR="00531094" w:rsidRPr="00332AAE" w14:paraId="77EA1A33" w14:textId="77777777" w:rsidTr="3677565F">
        <w:tc>
          <w:tcPr>
            <w:tcW w:w="2014" w:type="dxa"/>
            <w:shd w:val="clear" w:color="auto" w:fill="365F91" w:themeFill="accent1" w:themeFillShade="BF"/>
            <w:vAlign w:val="center"/>
          </w:tcPr>
          <w:p w14:paraId="343F1564" w14:textId="77777777" w:rsidR="00531094" w:rsidRPr="007E78C7" w:rsidRDefault="00531094" w:rsidP="00531094">
            <w:pPr>
              <w:jc w:val="left"/>
              <w:rPr>
                <w:rFonts w:asciiTheme="minorHAnsi" w:hAnsiTheme="minorHAnsi"/>
                <w:b/>
                <w:color w:val="FFFFFF" w:themeColor="background1"/>
                <w:sz w:val="22"/>
                <w:szCs w:val="22"/>
              </w:rPr>
            </w:pPr>
            <w:r w:rsidRPr="007E78C7">
              <w:rPr>
                <w:rFonts w:asciiTheme="minorHAnsi" w:hAnsiTheme="minorHAnsi"/>
                <w:b/>
                <w:color w:val="FFFFFF" w:themeColor="background1"/>
                <w:sz w:val="22"/>
                <w:szCs w:val="22"/>
              </w:rPr>
              <w:lastRenderedPageBreak/>
              <w:t>Main Purpose of Post: Enhanced Research</w:t>
            </w:r>
          </w:p>
          <w:p w14:paraId="2045C897" w14:textId="69671FE2" w:rsidR="00531094" w:rsidRPr="00332AAE" w:rsidRDefault="00531094" w:rsidP="00531094">
            <w:pPr>
              <w:spacing w:line="276" w:lineRule="auto"/>
              <w:jc w:val="left"/>
              <w:rPr>
                <w:rFonts w:asciiTheme="minorHAnsi" w:hAnsiTheme="minorHAnsi" w:cstheme="minorHAnsi"/>
                <w:b/>
                <w:color w:val="FFFFFF" w:themeColor="background1"/>
                <w:szCs w:val="24"/>
              </w:rPr>
            </w:pPr>
          </w:p>
        </w:tc>
        <w:tc>
          <w:tcPr>
            <w:tcW w:w="8902" w:type="dxa"/>
          </w:tcPr>
          <w:p w14:paraId="65876141" w14:textId="77777777" w:rsidR="002A78A3" w:rsidRPr="008815A2" w:rsidRDefault="002A78A3" w:rsidP="002A78A3">
            <w:pPr>
              <w:pStyle w:val="ListParagraph"/>
              <w:numPr>
                <w:ilvl w:val="0"/>
                <w:numId w:val="3"/>
              </w:numPr>
              <w:spacing w:after="120"/>
              <w:jc w:val="both"/>
              <w:rPr>
                <w:rFonts w:ascii="Arial" w:hAnsi="Arial"/>
                <w:u w:val="single"/>
              </w:rPr>
            </w:pPr>
            <w:r w:rsidRPr="008815A2">
              <w:rPr>
                <w:rFonts w:asciiTheme="minorHAnsi" w:hAnsiTheme="minorHAnsi"/>
                <w:u w:val="single"/>
              </w:rPr>
              <w:t>Research Outputs and Activity:</w:t>
            </w:r>
            <w:r w:rsidRPr="008815A2">
              <w:rPr>
                <w:rFonts w:asciiTheme="minorHAnsi" w:hAnsiTheme="minorHAnsi"/>
              </w:rPr>
              <w:t xml:space="preserve"> </w:t>
            </w:r>
            <w:r>
              <w:rPr>
                <w:rFonts w:asciiTheme="minorHAnsi" w:hAnsiTheme="minorHAnsi"/>
              </w:rPr>
              <w:t>D</w:t>
            </w:r>
            <w:r w:rsidRPr="008815A2">
              <w:t>evelop and disseminate research outputs in quality publications or other media.</w:t>
            </w:r>
          </w:p>
          <w:p w14:paraId="15AAE876" w14:textId="0C9B453E" w:rsidR="002A78A3" w:rsidRPr="008815A2" w:rsidRDefault="002A78A3" w:rsidP="002A78A3">
            <w:pPr>
              <w:pStyle w:val="ListParagraph"/>
              <w:numPr>
                <w:ilvl w:val="0"/>
                <w:numId w:val="3"/>
              </w:numPr>
              <w:spacing w:after="120"/>
              <w:jc w:val="both"/>
              <w:rPr>
                <w:rFonts w:asciiTheme="minorHAnsi" w:hAnsiTheme="minorHAnsi"/>
              </w:rPr>
            </w:pPr>
            <w:r w:rsidRPr="008815A2">
              <w:rPr>
                <w:rFonts w:asciiTheme="minorHAnsi" w:hAnsiTheme="minorHAnsi"/>
                <w:u w:val="single"/>
              </w:rPr>
              <w:t>Research Projects and Grants:</w:t>
            </w:r>
            <w:r w:rsidRPr="008815A2">
              <w:rPr>
                <w:rFonts w:asciiTheme="minorHAnsi" w:hAnsiTheme="minorHAnsi"/>
              </w:rPr>
              <w:t xml:space="preserve"> </w:t>
            </w:r>
            <w:r>
              <w:rPr>
                <w:rFonts w:asciiTheme="minorHAnsi" w:hAnsiTheme="minorHAnsi"/>
              </w:rPr>
              <w:t>S</w:t>
            </w:r>
            <w:r w:rsidRPr="008815A2">
              <w:rPr>
                <w:rFonts w:asciiTheme="minorHAnsi" w:hAnsiTheme="minorHAnsi"/>
              </w:rPr>
              <w:t>ecure resources to</w:t>
            </w:r>
            <w:r>
              <w:rPr>
                <w:rFonts w:asciiTheme="minorHAnsi" w:hAnsiTheme="minorHAnsi"/>
              </w:rPr>
              <w:t xml:space="preserve"> underpin research activity and</w:t>
            </w:r>
            <w:r w:rsidRPr="008815A2">
              <w:rPr>
                <w:rFonts w:asciiTheme="minorHAnsi" w:hAnsiTheme="minorHAnsi"/>
              </w:rPr>
              <w:t xml:space="preserve"> responsibility for designing, planning and managing a sustained programme of research and of conducting original investigations within agreed timescales and budgets.</w:t>
            </w:r>
            <w:r w:rsidR="00820899">
              <w:rPr>
                <w:rFonts w:asciiTheme="minorHAnsi" w:hAnsiTheme="minorHAnsi"/>
              </w:rPr>
              <w:t xml:space="preserve"> Some research grant applications should be developed with colleagues at Nanjing Tech University.</w:t>
            </w:r>
          </w:p>
          <w:p w14:paraId="58A4B548" w14:textId="77777777" w:rsidR="002A78A3" w:rsidRPr="008815A2" w:rsidRDefault="002A78A3" w:rsidP="002A78A3">
            <w:pPr>
              <w:pStyle w:val="ListParagraph"/>
              <w:numPr>
                <w:ilvl w:val="0"/>
                <w:numId w:val="3"/>
              </w:numPr>
              <w:tabs>
                <w:tab w:val="left" w:pos="878"/>
              </w:tabs>
              <w:spacing w:after="120"/>
              <w:jc w:val="both"/>
              <w:rPr>
                <w:rFonts w:asciiTheme="minorHAnsi" w:hAnsiTheme="minorHAnsi"/>
              </w:rPr>
            </w:pPr>
            <w:r w:rsidRPr="008815A2">
              <w:rPr>
                <w:rFonts w:asciiTheme="minorHAnsi" w:hAnsiTheme="minorHAnsi"/>
                <w:u w:val="single"/>
              </w:rPr>
              <w:t>Esteem:</w:t>
            </w:r>
            <w:r w:rsidRPr="008815A2">
              <w:rPr>
                <w:rFonts w:asciiTheme="minorHAnsi" w:hAnsiTheme="minorHAnsi"/>
              </w:rPr>
              <w:t xml:space="preserve"> </w:t>
            </w:r>
            <w:r>
              <w:rPr>
                <w:rFonts w:asciiTheme="minorHAnsi" w:hAnsiTheme="minorHAnsi"/>
              </w:rPr>
              <w:t>R</w:t>
            </w:r>
            <w:r w:rsidRPr="008815A2">
              <w:rPr>
                <w:rFonts w:asciiTheme="minorHAnsi" w:hAnsiTheme="minorHAnsi"/>
              </w:rPr>
              <w:t>ecognition for contribution to the discipline through making a personal contribution on research developments.</w:t>
            </w:r>
          </w:p>
          <w:p w14:paraId="47B14D2A" w14:textId="5AED0E11" w:rsidR="00531094" w:rsidRPr="00B846A4" w:rsidRDefault="002A78A3" w:rsidP="002A78A3">
            <w:pPr>
              <w:pStyle w:val="ListParagraph"/>
              <w:numPr>
                <w:ilvl w:val="0"/>
                <w:numId w:val="3"/>
              </w:numPr>
              <w:tabs>
                <w:tab w:val="left" w:pos="878"/>
              </w:tabs>
              <w:jc w:val="both"/>
              <w:rPr>
                <w:rFonts w:asciiTheme="minorHAnsi" w:hAnsiTheme="minorHAnsi"/>
              </w:rPr>
            </w:pPr>
            <w:r w:rsidRPr="008815A2">
              <w:rPr>
                <w:rFonts w:asciiTheme="minorHAnsi" w:hAnsiTheme="minorHAnsi"/>
                <w:u w:val="single"/>
              </w:rPr>
              <w:t>Postgraduate Research Student Supervision and Development:</w:t>
            </w:r>
            <w:r w:rsidRPr="008815A2">
              <w:rPr>
                <w:rFonts w:asciiTheme="minorHAnsi" w:hAnsiTheme="minorHAnsi"/>
              </w:rPr>
              <w:t xml:space="preserve"> </w:t>
            </w:r>
            <w:r>
              <w:rPr>
                <w:rFonts w:asciiTheme="minorHAnsi" w:hAnsiTheme="minorHAnsi"/>
              </w:rPr>
              <w:t>Re</w:t>
            </w:r>
            <w:r w:rsidRPr="008815A2">
              <w:t>sponsib</w:t>
            </w:r>
            <w:r>
              <w:t>le</w:t>
            </w:r>
            <w:r w:rsidRPr="008815A2">
              <w:t xml:space="preserve"> for effective postgraduate research student supervision.</w:t>
            </w:r>
            <w:r w:rsidR="00820899">
              <w:t xml:space="preserve"> Supervision of PhD students within the JEI partnership will be expected.</w:t>
            </w:r>
          </w:p>
        </w:tc>
      </w:tr>
      <w:tr w:rsidR="00531094" w:rsidRPr="00332AAE" w14:paraId="39783F99" w14:textId="77777777" w:rsidTr="3677565F">
        <w:tc>
          <w:tcPr>
            <w:tcW w:w="2014" w:type="dxa"/>
            <w:shd w:val="clear" w:color="auto" w:fill="365F91" w:themeFill="accent1" w:themeFillShade="BF"/>
            <w:vAlign w:val="center"/>
          </w:tcPr>
          <w:p w14:paraId="6AFBFD7A" w14:textId="3AB04308" w:rsidR="00531094" w:rsidRPr="00332AAE" w:rsidRDefault="00531094" w:rsidP="00531094">
            <w:pPr>
              <w:jc w:val="left"/>
              <w:rPr>
                <w:rFonts w:asciiTheme="minorHAnsi" w:hAnsiTheme="minorHAnsi" w:cstheme="minorHAnsi"/>
                <w:b/>
                <w:color w:val="FFFFFF" w:themeColor="background1"/>
                <w:szCs w:val="24"/>
              </w:rPr>
            </w:pPr>
            <w:r w:rsidRPr="007E78C7">
              <w:rPr>
                <w:rFonts w:asciiTheme="minorHAnsi" w:hAnsiTheme="minorHAnsi"/>
                <w:b/>
                <w:color w:val="FFFFFF" w:themeColor="background1"/>
                <w:sz w:val="22"/>
                <w:szCs w:val="22"/>
              </w:rPr>
              <w:t>Management</w:t>
            </w:r>
          </w:p>
        </w:tc>
        <w:tc>
          <w:tcPr>
            <w:tcW w:w="8902" w:type="dxa"/>
          </w:tcPr>
          <w:p w14:paraId="03B6E176" w14:textId="77777777" w:rsidR="00940EF8" w:rsidRPr="008815A2" w:rsidRDefault="00940EF8" w:rsidP="00940EF8">
            <w:pPr>
              <w:pStyle w:val="ListParagraph"/>
              <w:numPr>
                <w:ilvl w:val="0"/>
                <w:numId w:val="3"/>
              </w:numPr>
              <w:spacing w:after="120"/>
              <w:jc w:val="both"/>
              <w:rPr>
                <w:rFonts w:asciiTheme="minorHAnsi" w:hAnsiTheme="minorHAnsi"/>
              </w:rPr>
            </w:pPr>
            <w:r w:rsidRPr="008815A2">
              <w:rPr>
                <w:rFonts w:asciiTheme="minorHAnsi" w:hAnsiTheme="minorHAnsi"/>
                <w:u w:val="single"/>
              </w:rPr>
              <w:t>Contributing to our Activities:</w:t>
            </w:r>
            <w:r w:rsidRPr="008815A2">
              <w:rPr>
                <w:rFonts w:asciiTheme="minorHAnsi" w:hAnsiTheme="minorHAnsi"/>
              </w:rPr>
              <w:t xml:space="preserve"> Tak</w:t>
            </w:r>
            <w:r>
              <w:rPr>
                <w:rFonts w:asciiTheme="minorHAnsi" w:hAnsiTheme="minorHAnsi"/>
              </w:rPr>
              <w:t>e</w:t>
            </w:r>
            <w:r w:rsidRPr="008815A2">
              <w:rPr>
                <w:rFonts w:asciiTheme="minorHAnsi" w:hAnsiTheme="minorHAnsi"/>
              </w:rPr>
              <w:t xml:space="preserve"> part in formulating </w:t>
            </w:r>
            <w:r>
              <w:rPr>
                <w:rFonts w:asciiTheme="minorHAnsi" w:hAnsiTheme="minorHAnsi"/>
              </w:rPr>
              <w:t>Faculty</w:t>
            </w:r>
            <w:r w:rsidRPr="008815A2">
              <w:rPr>
                <w:rFonts w:asciiTheme="minorHAnsi" w:hAnsiTheme="minorHAnsi"/>
              </w:rPr>
              <w:t xml:space="preserve"> or University decisions and contribut</w:t>
            </w:r>
            <w:r>
              <w:rPr>
                <w:rFonts w:asciiTheme="minorHAnsi" w:hAnsiTheme="minorHAnsi"/>
              </w:rPr>
              <w:t>e</w:t>
            </w:r>
            <w:r w:rsidRPr="008815A2">
              <w:rPr>
                <w:rFonts w:asciiTheme="minorHAnsi" w:hAnsiTheme="minorHAnsi"/>
              </w:rPr>
              <w:t xml:space="preserve"> to activities beyond the immediate research, teaching or scholarship commitments.</w:t>
            </w:r>
          </w:p>
          <w:p w14:paraId="19F41070" w14:textId="77777777" w:rsidR="00940EF8" w:rsidRPr="008815A2" w:rsidRDefault="00940EF8" w:rsidP="00940EF8">
            <w:pPr>
              <w:pStyle w:val="ListParagraph"/>
              <w:numPr>
                <w:ilvl w:val="0"/>
                <w:numId w:val="3"/>
              </w:numPr>
              <w:spacing w:after="120"/>
              <w:jc w:val="both"/>
              <w:rPr>
                <w:rFonts w:asciiTheme="minorHAnsi" w:hAnsiTheme="minorHAnsi"/>
              </w:rPr>
            </w:pPr>
            <w:r w:rsidRPr="008815A2">
              <w:rPr>
                <w:rFonts w:asciiTheme="minorHAnsi" w:hAnsiTheme="minorHAnsi"/>
                <w:u w:val="single"/>
              </w:rPr>
              <w:t>Participating in Professional Activities:</w:t>
            </w:r>
            <w:r w:rsidRPr="008815A2">
              <w:rPr>
                <w:rFonts w:asciiTheme="minorHAnsi" w:hAnsiTheme="minorHAnsi"/>
              </w:rPr>
              <w:t xml:space="preserve"> </w:t>
            </w:r>
            <w:r w:rsidRPr="008815A2">
              <w:t>Engag</w:t>
            </w:r>
            <w:r>
              <w:t>e</w:t>
            </w:r>
            <w:r w:rsidRPr="008815A2">
              <w:t xml:space="preserve"> with professional activities related to the discipline through networking at conferences or involvement in external groups.</w:t>
            </w:r>
          </w:p>
          <w:p w14:paraId="5D4BA14F" w14:textId="53418FDF" w:rsidR="00531094" w:rsidRPr="00B846A4" w:rsidRDefault="00940EF8" w:rsidP="00940EF8">
            <w:pPr>
              <w:pStyle w:val="ListParagraph"/>
              <w:numPr>
                <w:ilvl w:val="0"/>
                <w:numId w:val="3"/>
              </w:numPr>
              <w:jc w:val="both"/>
              <w:rPr>
                <w:rFonts w:asciiTheme="minorHAnsi" w:hAnsiTheme="minorHAnsi"/>
              </w:rPr>
            </w:pPr>
            <w:r w:rsidRPr="008815A2">
              <w:rPr>
                <w:rFonts w:asciiTheme="minorHAnsi" w:eastAsia="Times New Roman" w:hAnsiTheme="minorHAnsi"/>
                <w:u w:val="single"/>
                <w:lang w:val="en-US"/>
              </w:rPr>
              <w:t>Managing Self and Others:</w:t>
            </w:r>
            <w:r w:rsidRPr="008815A2">
              <w:rPr>
                <w:rFonts w:asciiTheme="minorHAnsi" w:eastAsia="Times New Roman" w:hAnsiTheme="minorHAnsi"/>
                <w:lang w:val="en-US"/>
              </w:rPr>
              <w:t xml:space="preserve"> </w:t>
            </w:r>
            <w:r w:rsidRPr="008815A2">
              <w:rPr>
                <w:rFonts w:eastAsia="Times New Roman"/>
                <w:lang w:val="en-US"/>
              </w:rPr>
              <w:t>Support and enabl</w:t>
            </w:r>
            <w:r>
              <w:rPr>
                <w:rFonts w:eastAsia="Times New Roman"/>
                <w:lang w:val="en-US"/>
              </w:rPr>
              <w:t>e</w:t>
            </w:r>
            <w:r w:rsidRPr="008815A2">
              <w:rPr>
                <w:rFonts w:eastAsia="Times New Roman"/>
                <w:lang w:val="en-US"/>
              </w:rPr>
              <w:t xml:space="preserve"> the development of colleagues, students and/or yourself.</w:t>
            </w:r>
            <w:r w:rsidR="00820899">
              <w:rPr>
                <w:rFonts w:eastAsia="Times New Roman"/>
                <w:lang w:val="en-US"/>
              </w:rPr>
              <w:t xml:space="preserve"> </w:t>
            </w:r>
          </w:p>
        </w:tc>
      </w:tr>
      <w:tr w:rsidR="00531094" w:rsidRPr="00332AAE" w14:paraId="0E4DCB5E" w14:textId="77777777" w:rsidTr="3677565F">
        <w:tc>
          <w:tcPr>
            <w:tcW w:w="2014" w:type="dxa"/>
            <w:shd w:val="clear" w:color="auto" w:fill="365F91" w:themeFill="accent1" w:themeFillShade="BF"/>
            <w:vAlign w:val="center"/>
          </w:tcPr>
          <w:p w14:paraId="2B0EDFE0" w14:textId="5EAA63EA" w:rsidR="00531094" w:rsidRPr="00332AAE" w:rsidRDefault="00531094" w:rsidP="00531094">
            <w:pPr>
              <w:spacing w:line="276" w:lineRule="auto"/>
              <w:jc w:val="left"/>
              <w:rPr>
                <w:rFonts w:asciiTheme="minorHAnsi" w:hAnsiTheme="minorHAnsi" w:cstheme="minorHAnsi"/>
                <w:b/>
                <w:color w:val="FFFFFF" w:themeColor="background1"/>
                <w:szCs w:val="24"/>
              </w:rPr>
            </w:pPr>
            <w:r w:rsidRPr="007E78C7">
              <w:rPr>
                <w:sz w:val="22"/>
                <w:szCs w:val="22"/>
              </w:rPr>
              <w:br w:type="page"/>
            </w:r>
            <w:r w:rsidRPr="007E78C7">
              <w:rPr>
                <w:rFonts w:asciiTheme="minorHAnsi" w:hAnsiTheme="minorHAnsi"/>
                <w:b/>
                <w:color w:val="FFFFFF" w:themeColor="background1"/>
                <w:sz w:val="22"/>
                <w:szCs w:val="22"/>
              </w:rPr>
              <w:t>Teaching and Scholarship</w:t>
            </w:r>
          </w:p>
        </w:tc>
        <w:tc>
          <w:tcPr>
            <w:tcW w:w="8902" w:type="dxa"/>
          </w:tcPr>
          <w:p w14:paraId="3E0EC9DE" w14:textId="3C5F29C6" w:rsidR="00940EF8" w:rsidRPr="008815A2" w:rsidRDefault="00940EF8" w:rsidP="00940EF8">
            <w:pPr>
              <w:pStyle w:val="ListParagraph"/>
              <w:numPr>
                <w:ilvl w:val="0"/>
                <w:numId w:val="3"/>
              </w:numPr>
              <w:spacing w:after="120"/>
              <w:jc w:val="both"/>
            </w:pPr>
            <w:r w:rsidRPr="008815A2">
              <w:rPr>
                <w:u w:val="single"/>
              </w:rPr>
              <w:t>Teaching Delivery and Review:</w:t>
            </w:r>
            <w:r w:rsidRPr="008815A2">
              <w:t xml:space="preserve"> Effective delivery of teaching, assessment and quality assurance of modules or other equivalent components of the taught </w:t>
            </w:r>
            <w:r w:rsidR="002C1DC1">
              <w:t xml:space="preserve">JEI </w:t>
            </w:r>
            <w:r w:rsidRPr="008815A2">
              <w:t>portfolio. Review course content and materials, and develop, design and updat</w:t>
            </w:r>
            <w:r>
              <w:t>e</w:t>
            </w:r>
            <w:r w:rsidRPr="008815A2">
              <w:t xml:space="preserve"> materials in compliance with </w:t>
            </w:r>
            <w:r w:rsidR="00820899">
              <w:t xml:space="preserve">the </w:t>
            </w:r>
            <w:r w:rsidRPr="008815A2">
              <w:t>quality standards</w:t>
            </w:r>
            <w:r w:rsidR="00820899">
              <w:t xml:space="preserve"> of Swansea University and Nanjing Tech University.</w:t>
            </w:r>
          </w:p>
          <w:p w14:paraId="58631759" w14:textId="29D275A3" w:rsidR="00940EF8" w:rsidRPr="008815A2" w:rsidRDefault="00940EF8" w:rsidP="00940EF8">
            <w:pPr>
              <w:pStyle w:val="ListParagraph"/>
              <w:numPr>
                <w:ilvl w:val="0"/>
                <w:numId w:val="3"/>
              </w:numPr>
              <w:spacing w:after="120"/>
              <w:jc w:val="both"/>
            </w:pPr>
            <w:r w:rsidRPr="008815A2">
              <w:rPr>
                <w:u w:val="single"/>
              </w:rPr>
              <w:t>Teaching Innovation and Impact:</w:t>
            </w:r>
            <w:r w:rsidRPr="008815A2">
              <w:t xml:space="preserve"> Teaching </w:t>
            </w:r>
            <w:r w:rsidR="00820899" w:rsidRPr="008815A2">
              <w:t>practice-based</w:t>
            </w:r>
            <w:r w:rsidRPr="008815A2">
              <w:t xml:space="preserve"> innovation which is up to date and informed by research</w:t>
            </w:r>
            <w:r w:rsidR="002C1DC1">
              <w:t>,</w:t>
            </w:r>
            <w:r w:rsidRPr="008815A2">
              <w:t xml:space="preserve"> professional practice</w:t>
            </w:r>
            <w:r w:rsidR="002C1DC1">
              <w:t xml:space="preserve"> and consistent with the teaching practices developed for the JEI.</w:t>
            </w:r>
            <w:r w:rsidRPr="008815A2">
              <w:t xml:space="preserve"> </w:t>
            </w:r>
          </w:p>
          <w:p w14:paraId="0DBFB34A" w14:textId="6CAD9984" w:rsidR="00940EF8" w:rsidRPr="00940EF8" w:rsidRDefault="00940EF8" w:rsidP="00940EF8">
            <w:pPr>
              <w:pStyle w:val="ListParagraph"/>
              <w:numPr>
                <w:ilvl w:val="0"/>
                <w:numId w:val="3"/>
              </w:numPr>
              <w:jc w:val="both"/>
              <w:rPr>
                <w:rFonts w:asciiTheme="minorHAnsi" w:hAnsiTheme="minorHAnsi"/>
              </w:rPr>
            </w:pPr>
            <w:r w:rsidRPr="008815A2">
              <w:rPr>
                <w:u w:val="single"/>
              </w:rPr>
              <w:t>Advancing Practice:</w:t>
            </w:r>
            <w:r w:rsidRPr="008815A2">
              <w:t xml:space="preserve"> Responsib</w:t>
            </w:r>
            <w:r>
              <w:t>le</w:t>
            </w:r>
            <w:r w:rsidRPr="008815A2">
              <w:t xml:space="preserve"> for advancing personal teaching practice.</w:t>
            </w:r>
          </w:p>
        </w:tc>
      </w:tr>
      <w:tr w:rsidR="00940EF8" w:rsidRPr="00332AAE" w14:paraId="33533BAA" w14:textId="77777777" w:rsidTr="3677565F">
        <w:tc>
          <w:tcPr>
            <w:tcW w:w="2014" w:type="dxa"/>
            <w:shd w:val="clear" w:color="auto" w:fill="365F91" w:themeFill="accent1" w:themeFillShade="BF"/>
            <w:vAlign w:val="center"/>
          </w:tcPr>
          <w:p w14:paraId="47003513" w14:textId="67B519A3" w:rsidR="00940EF8" w:rsidRPr="007E78C7" w:rsidRDefault="00940EF8" w:rsidP="00940EF8">
            <w:pPr>
              <w:jc w:val="left"/>
              <w:rPr>
                <w:sz w:val="22"/>
                <w:szCs w:val="22"/>
              </w:rPr>
            </w:pPr>
            <w:r w:rsidRPr="008815A2">
              <w:rPr>
                <w:rFonts w:asciiTheme="minorHAnsi" w:hAnsiTheme="minorHAnsi"/>
                <w:b/>
                <w:color w:val="FFFFFF" w:themeColor="background1"/>
                <w:sz w:val="22"/>
                <w:szCs w:val="22"/>
              </w:rPr>
              <w:t>General Duties</w:t>
            </w:r>
          </w:p>
        </w:tc>
        <w:tc>
          <w:tcPr>
            <w:tcW w:w="8902" w:type="dxa"/>
          </w:tcPr>
          <w:p w14:paraId="29A57FA6" w14:textId="77777777" w:rsidR="00940EF8" w:rsidRPr="008815A2" w:rsidRDefault="00940EF8" w:rsidP="00940EF8">
            <w:pPr>
              <w:pStyle w:val="ListParagraph"/>
              <w:numPr>
                <w:ilvl w:val="0"/>
                <w:numId w:val="3"/>
              </w:numPr>
              <w:spacing w:after="120"/>
              <w:jc w:val="both"/>
              <w:rPr>
                <w:rFonts w:asciiTheme="minorHAnsi" w:hAnsiTheme="minorHAnsi"/>
              </w:rPr>
            </w:pPr>
            <w:r>
              <w:rPr>
                <w:rFonts w:asciiTheme="minorHAnsi" w:hAnsiTheme="minorHAnsi"/>
              </w:rPr>
              <w:t>P</w:t>
            </w:r>
            <w:r w:rsidRPr="008815A2">
              <w:rPr>
                <w:rFonts w:asciiTheme="minorHAnsi" w:hAnsiTheme="minorHAnsi"/>
              </w:rPr>
              <w:t xml:space="preserve">romote equality and diversity in working practices and maintain positive </w:t>
            </w:r>
            <w:r>
              <w:rPr>
                <w:rFonts w:asciiTheme="minorHAnsi" w:hAnsiTheme="minorHAnsi"/>
              </w:rPr>
              <w:t xml:space="preserve">and collaborative </w:t>
            </w:r>
            <w:r w:rsidRPr="008815A2">
              <w:rPr>
                <w:rFonts w:asciiTheme="minorHAnsi" w:hAnsiTheme="minorHAnsi"/>
              </w:rPr>
              <w:t xml:space="preserve">working relationships </w:t>
            </w:r>
          </w:p>
          <w:p w14:paraId="4D1EB954" w14:textId="09F7A67D" w:rsidR="00940EF8" w:rsidRPr="008815A2" w:rsidRDefault="00940EF8" w:rsidP="00940EF8">
            <w:pPr>
              <w:pStyle w:val="ListParagraph"/>
              <w:numPr>
                <w:ilvl w:val="0"/>
                <w:numId w:val="3"/>
              </w:numPr>
              <w:spacing w:after="120"/>
              <w:jc w:val="both"/>
              <w:rPr>
                <w:rFonts w:asciiTheme="minorHAnsi" w:hAnsiTheme="minorHAnsi"/>
              </w:rPr>
            </w:pPr>
            <w:r>
              <w:rPr>
                <w:rFonts w:asciiTheme="minorHAnsi" w:hAnsiTheme="minorHAnsi"/>
              </w:rPr>
              <w:t>C</w:t>
            </w:r>
            <w:r w:rsidRPr="008815A2">
              <w:rPr>
                <w:rFonts w:asciiTheme="minorHAnsi" w:hAnsiTheme="minorHAnsi"/>
              </w:rPr>
              <w:t xml:space="preserve">onduct the job role and all activities in accordance with </w:t>
            </w:r>
            <w:r w:rsidR="003D4A63">
              <w:rPr>
                <w:rFonts w:asciiTheme="minorHAnsi" w:hAnsiTheme="minorHAnsi"/>
              </w:rPr>
              <w:t xml:space="preserve">the </w:t>
            </w:r>
            <w:r w:rsidRPr="008815A2">
              <w:rPr>
                <w:rFonts w:asciiTheme="minorHAnsi" w:hAnsiTheme="minorHAnsi"/>
              </w:rPr>
              <w:t>safety, health and sustainability policies and management systems</w:t>
            </w:r>
            <w:r w:rsidR="003D4A63">
              <w:rPr>
                <w:rFonts w:asciiTheme="minorHAnsi" w:hAnsiTheme="minorHAnsi"/>
              </w:rPr>
              <w:t xml:space="preserve"> of Swansea University and Nanjing Tech University</w:t>
            </w:r>
            <w:r w:rsidRPr="008815A2">
              <w:rPr>
                <w:rFonts w:asciiTheme="minorHAnsi" w:hAnsiTheme="minorHAnsi"/>
              </w:rPr>
              <w:t>, in order to reduce risks and impacts arising from the work activity</w:t>
            </w:r>
          </w:p>
          <w:p w14:paraId="6E00E4B7" w14:textId="2780BD0F" w:rsidR="00940EF8" w:rsidRPr="00940EF8" w:rsidRDefault="00940EF8" w:rsidP="00940EF8">
            <w:pPr>
              <w:pStyle w:val="ListParagraph"/>
              <w:numPr>
                <w:ilvl w:val="0"/>
                <w:numId w:val="3"/>
              </w:numPr>
              <w:spacing w:after="120"/>
              <w:jc w:val="both"/>
              <w:rPr>
                <w:rFonts w:asciiTheme="minorHAnsi" w:hAnsiTheme="minorHAnsi"/>
                <w:u w:val="single"/>
              </w:rPr>
            </w:pPr>
            <w:r>
              <w:rPr>
                <w:rFonts w:asciiTheme="minorHAnsi" w:hAnsiTheme="minorHAnsi"/>
              </w:rPr>
              <w:t>E</w:t>
            </w:r>
            <w:r w:rsidRPr="008815A2">
              <w:rPr>
                <w:rFonts w:asciiTheme="minorHAnsi" w:hAnsiTheme="minorHAnsi"/>
              </w:rPr>
              <w:t xml:space="preserve">nsure that risk management is an integral part of any </w:t>
            </w:r>
            <w:r w:rsidR="003D4A63" w:rsidRPr="008815A2">
              <w:rPr>
                <w:rFonts w:asciiTheme="minorHAnsi" w:hAnsiTheme="minorHAnsi"/>
              </w:rPr>
              <w:t>decision-making</w:t>
            </w:r>
            <w:r w:rsidRPr="008815A2">
              <w:rPr>
                <w:rFonts w:asciiTheme="minorHAnsi" w:hAnsiTheme="minorHAnsi"/>
              </w:rPr>
              <w:t xml:space="preserve"> process, by ensuring compliance with the University’s Risk Management Policy.</w:t>
            </w:r>
          </w:p>
        </w:tc>
      </w:tr>
    </w:tbl>
    <w:p w14:paraId="597F9270" w14:textId="77777777" w:rsidR="00131634" w:rsidRDefault="00131634" w:rsidP="00131634">
      <w:pPr>
        <w:rPr>
          <w:rFonts w:asciiTheme="minorHAnsi" w:hAnsiTheme="minorHAnsi" w:cstheme="minorHAnsi"/>
          <w:szCs w:val="24"/>
        </w:rPr>
      </w:pPr>
    </w:p>
    <w:p w14:paraId="6CE6C1BD" w14:textId="77777777" w:rsidR="00531094" w:rsidRDefault="00531094" w:rsidP="00131634">
      <w:pPr>
        <w:rPr>
          <w:rFonts w:asciiTheme="minorHAnsi" w:hAnsiTheme="minorHAnsi" w:cstheme="minorHAnsi"/>
          <w:szCs w:val="24"/>
        </w:rPr>
      </w:pPr>
    </w:p>
    <w:p w14:paraId="5C37EE04" w14:textId="77777777" w:rsidR="00531094" w:rsidRDefault="00531094" w:rsidP="00131634">
      <w:pPr>
        <w:rPr>
          <w:rFonts w:asciiTheme="minorHAnsi" w:hAnsiTheme="minorHAnsi" w:cstheme="minorHAnsi"/>
          <w:szCs w:val="24"/>
        </w:rPr>
      </w:pPr>
    </w:p>
    <w:tbl>
      <w:tblPr>
        <w:tblStyle w:val="TableGrid"/>
        <w:tblW w:w="10916" w:type="dxa"/>
        <w:tblInd w:w="-176" w:type="dxa"/>
        <w:tblLayout w:type="fixed"/>
        <w:tblLook w:val="04A0" w:firstRow="1" w:lastRow="0" w:firstColumn="1" w:lastColumn="0" w:noHBand="0" w:noVBand="1"/>
      </w:tblPr>
      <w:tblGrid>
        <w:gridCol w:w="5246"/>
        <w:gridCol w:w="5670"/>
      </w:tblGrid>
      <w:tr w:rsidR="00D954B6" w:rsidRPr="007E78C7" w14:paraId="2DA945CA" w14:textId="77777777" w:rsidTr="00D91D51">
        <w:trPr>
          <w:trHeight w:val="280"/>
        </w:trPr>
        <w:tc>
          <w:tcPr>
            <w:tcW w:w="5246" w:type="dxa"/>
            <w:shd w:val="clear" w:color="auto" w:fill="365F91" w:themeFill="accent1" w:themeFillShade="BF"/>
            <w:hideMark/>
          </w:tcPr>
          <w:p w14:paraId="0D641A02" w14:textId="2006E1CD" w:rsidR="00D954B6" w:rsidRPr="007E78C7" w:rsidRDefault="00D954B6" w:rsidP="00D91D51">
            <w:pPr>
              <w:rPr>
                <w:rFonts w:asciiTheme="minorHAnsi" w:hAnsiTheme="minorHAnsi"/>
                <w:b/>
                <w:color w:val="FFFFFF" w:themeColor="background1"/>
                <w:sz w:val="22"/>
                <w:szCs w:val="22"/>
              </w:rPr>
            </w:pPr>
            <w:bookmarkStart w:id="0" w:name="_Hlk146097915"/>
            <w:r w:rsidRPr="007E78C7">
              <w:rPr>
                <w:rFonts w:asciiTheme="minorHAnsi" w:hAnsiTheme="minorHAnsi"/>
                <w:b/>
                <w:color w:val="FFFFFF" w:themeColor="background1"/>
                <w:sz w:val="22"/>
                <w:szCs w:val="22"/>
              </w:rPr>
              <w:t xml:space="preserve">Person Specification </w:t>
            </w:r>
            <w:r w:rsidR="003720AF">
              <w:rPr>
                <w:rFonts w:asciiTheme="minorHAnsi" w:hAnsiTheme="minorHAnsi"/>
                <w:b/>
                <w:color w:val="FFFFFF" w:themeColor="background1"/>
                <w:sz w:val="22"/>
                <w:szCs w:val="22"/>
              </w:rPr>
              <w:t xml:space="preserve">Essential </w:t>
            </w:r>
            <w:r w:rsidRPr="007E78C7">
              <w:rPr>
                <w:rFonts w:asciiTheme="minorHAnsi" w:hAnsiTheme="minorHAnsi"/>
                <w:b/>
                <w:color w:val="FFFFFF" w:themeColor="background1"/>
                <w:sz w:val="22"/>
                <w:szCs w:val="22"/>
              </w:rPr>
              <w:t>Criteria</w:t>
            </w:r>
          </w:p>
        </w:tc>
        <w:tc>
          <w:tcPr>
            <w:tcW w:w="5670" w:type="dxa"/>
            <w:shd w:val="clear" w:color="auto" w:fill="365F91" w:themeFill="accent1" w:themeFillShade="BF"/>
            <w:hideMark/>
          </w:tcPr>
          <w:p w14:paraId="544672A7" w14:textId="77777777" w:rsidR="00D954B6" w:rsidRPr="007E78C7" w:rsidRDefault="00D954B6" w:rsidP="00D91D51">
            <w:pPr>
              <w:rPr>
                <w:rFonts w:asciiTheme="minorHAnsi" w:hAnsiTheme="minorHAnsi"/>
                <w:b/>
                <w:color w:val="FFFFFF" w:themeColor="background1"/>
                <w:sz w:val="22"/>
                <w:szCs w:val="22"/>
              </w:rPr>
            </w:pPr>
            <w:r w:rsidRPr="007E78C7">
              <w:rPr>
                <w:rFonts w:asciiTheme="minorHAnsi" w:hAnsiTheme="minorHAnsi"/>
                <w:b/>
                <w:color w:val="FFFFFF" w:themeColor="background1"/>
                <w:sz w:val="22"/>
                <w:szCs w:val="22"/>
              </w:rPr>
              <w:t>Typically evidenced by:</w:t>
            </w:r>
          </w:p>
        </w:tc>
      </w:tr>
      <w:tr w:rsidR="00D954B6" w:rsidRPr="007E78C7" w14:paraId="296BF7D6" w14:textId="77777777" w:rsidTr="00D91D51">
        <w:trPr>
          <w:trHeight w:val="196"/>
        </w:trPr>
        <w:tc>
          <w:tcPr>
            <w:tcW w:w="10916" w:type="dxa"/>
            <w:gridSpan w:val="2"/>
            <w:shd w:val="clear" w:color="auto" w:fill="365F91" w:themeFill="accent1" w:themeFillShade="BF"/>
          </w:tcPr>
          <w:p w14:paraId="51E7170C" w14:textId="77777777" w:rsidR="00D954B6" w:rsidRPr="007E78C7" w:rsidRDefault="00D954B6" w:rsidP="00D91D51">
            <w:pPr>
              <w:rPr>
                <w:rFonts w:asciiTheme="minorHAnsi" w:hAnsiTheme="minorHAnsi"/>
                <w:i/>
                <w:sz w:val="22"/>
                <w:szCs w:val="22"/>
              </w:rPr>
            </w:pPr>
            <w:r w:rsidRPr="007E78C7">
              <w:rPr>
                <w:rFonts w:asciiTheme="minorHAnsi" w:hAnsiTheme="minorHAnsi"/>
                <w:b/>
                <w:color w:val="FFFFFF" w:themeColor="background1"/>
                <w:sz w:val="22"/>
                <w:szCs w:val="22"/>
              </w:rPr>
              <w:t>Qualifications</w:t>
            </w:r>
          </w:p>
        </w:tc>
      </w:tr>
      <w:tr w:rsidR="00940EF8" w:rsidRPr="007E78C7" w14:paraId="4AFEF040" w14:textId="77777777" w:rsidTr="00D91D51">
        <w:trPr>
          <w:trHeight w:val="697"/>
        </w:trPr>
        <w:tc>
          <w:tcPr>
            <w:tcW w:w="5246" w:type="dxa"/>
          </w:tcPr>
          <w:p w14:paraId="2E0F835E" w14:textId="46784960" w:rsidR="00940EF8" w:rsidRPr="007E78C7" w:rsidRDefault="00940EF8" w:rsidP="00940EF8">
            <w:pPr>
              <w:pStyle w:val="ListParagraph"/>
              <w:numPr>
                <w:ilvl w:val="0"/>
                <w:numId w:val="5"/>
              </w:numPr>
              <w:spacing w:after="0"/>
              <w:jc w:val="both"/>
              <w:rPr>
                <w:rFonts w:asciiTheme="minorHAnsi" w:hAnsiTheme="minorHAnsi"/>
              </w:rPr>
            </w:pPr>
            <w:r w:rsidRPr="008815A2">
              <w:rPr>
                <w:rFonts w:asciiTheme="minorHAnsi" w:hAnsiTheme="minorHAnsi"/>
              </w:rPr>
              <w:t xml:space="preserve">A PhD in a relevant subject area or a degree and relevant professional experience or qualification </w:t>
            </w:r>
          </w:p>
        </w:tc>
        <w:tc>
          <w:tcPr>
            <w:tcW w:w="5670" w:type="dxa"/>
          </w:tcPr>
          <w:p w14:paraId="242F7096" w14:textId="517FC5C5" w:rsidR="00940EF8" w:rsidRPr="007E78C7" w:rsidRDefault="00820899" w:rsidP="00940EF8">
            <w:pPr>
              <w:rPr>
                <w:rFonts w:asciiTheme="minorHAnsi" w:hAnsiTheme="minorHAnsi"/>
                <w:i/>
                <w:sz w:val="22"/>
                <w:szCs w:val="22"/>
              </w:rPr>
            </w:pPr>
            <w:r w:rsidRPr="008A0689">
              <w:rPr>
                <w:rFonts w:asciiTheme="minorHAnsi" w:hAnsiTheme="minorHAnsi"/>
                <w:i/>
                <w:sz w:val="22"/>
                <w:szCs w:val="22"/>
              </w:rPr>
              <w:t xml:space="preserve">PhD in a relevant subject area </w:t>
            </w:r>
          </w:p>
        </w:tc>
      </w:tr>
      <w:tr w:rsidR="00940EF8" w:rsidRPr="007E78C7" w14:paraId="22B5C2EC" w14:textId="77777777" w:rsidTr="00D91D51">
        <w:trPr>
          <w:trHeight w:val="1118"/>
        </w:trPr>
        <w:tc>
          <w:tcPr>
            <w:tcW w:w="5246" w:type="dxa"/>
          </w:tcPr>
          <w:p w14:paraId="3153A536" w14:textId="09285061" w:rsidR="00940EF8" w:rsidRPr="007E78C7" w:rsidRDefault="00940EF8" w:rsidP="00940EF8">
            <w:pPr>
              <w:pStyle w:val="ListParagraph"/>
              <w:numPr>
                <w:ilvl w:val="0"/>
                <w:numId w:val="5"/>
              </w:numPr>
              <w:jc w:val="both"/>
              <w:rPr>
                <w:rFonts w:asciiTheme="minorHAnsi" w:hAnsiTheme="minorHAnsi"/>
              </w:rPr>
            </w:pPr>
            <w:r w:rsidRPr="008815A2">
              <w:rPr>
                <w:rFonts w:asciiTheme="minorHAnsi" w:hAnsiTheme="minorHAnsi"/>
              </w:rPr>
              <w:lastRenderedPageBreak/>
              <w:t>Recognised teaching qualification or equivalent or a commitment to achieve this</w:t>
            </w:r>
          </w:p>
        </w:tc>
        <w:tc>
          <w:tcPr>
            <w:tcW w:w="5670" w:type="dxa"/>
          </w:tcPr>
          <w:p w14:paraId="70F5D9E9" w14:textId="25523BA2" w:rsidR="00940EF8" w:rsidRPr="007E78C7" w:rsidRDefault="00940EF8" w:rsidP="00940EF8">
            <w:pPr>
              <w:rPr>
                <w:rFonts w:asciiTheme="minorHAnsi" w:hAnsiTheme="minorHAnsi"/>
                <w:i/>
                <w:sz w:val="22"/>
                <w:szCs w:val="22"/>
              </w:rPr>
            </w:pPr>
            <w:r w:rsidRPr="008815A2">
              <w:rPr>
                <w:rFonts w:asciiTheme="minorHAnsi" w:hAnsiTheme="minorHAnsi"/>
                <w:i/>
                <w:sz w:val="22"/>
                <w:szCs w:val="22"/>
              </w:rPr>
              <w:t>If you do not have a recognised teaching qualification then evidence is required of a commitment to work towards Fellowship of the Higher Education Academy (HEA) or equivalent.</w:t>
            </w:r>
          </w:p>
        </w:tc>
      </w:tr>
      <w:tr w:rsidR="00D954B6" w:rsidRPr="007E78C7" w14:paraId="4E5958C5" w14:textId="77777777" w:rsidTr="00D91D51">
        <w:trPr>
          <w:trHeight w:val="218"/>
        </w:trPr>
        <w:tc>
          <w:tcPr>
            <w:tcW w:w="10916" w:type="dxa"/>
            <w:gridSpan w:val="2"/>
            <w:shd w:val="clear" w:color="auto" w:fill="365F91" w:themeFill="accent1" w:themeFillShade="BF"/>
          </w:tcPr>
          <w:p w14:paraId="32039434" w14:textId="77777777" w:rsidR="00D954B6" w:rsidRPr="007E78C7" w:rsidRDefault="00D954B6" w:rsidP="00D91D51">
            <w:pPr>
              <w:tabs>
                <w:tab w:val="left" w:pos="988"/>
              </w:tabs>
              <w:rPr>
                <w:rFonts w:asciiTheme="minorHAnsi" w:hAnsiTheme="minorHAnsi"/>
                <w:i/>
                <w:sz w:val="22"/>
                <w:szCs w:val="22"/>
              </w:rPr>
            </w:pPr>
            <w:r w:rsidRPr="007E78C7">
              <w:rPr>
                <w:rFonts w:asciiTheme="minorHAnsi" w:hAnsiTheme="minorHAnsi"/>
                <w:b/>
                <w:color w:val="FFFFFF" w:themeColor="background1"/>
                <w:sz w:val="22"/>
                <w:szCs w:val="22"/>
              </w:rPr>
              <w:t>Enhanced Research</w:t>
            </w:r>
          </w:p>
        </w:tc>
      </w:tr>
      <w:tr w:rsidR="00940EF8" w:rsidRPr="007E78C7" w14:paraId="108DEDE2" w14:textId="77777777" w:rsidTr="00D91D51">
        <w:trPr>
          <w:trHeight w:val="709"/>
        </w:trPr>
        <w:tc>
          <w:tcPr>
            <w:tcW w:w="5246" w:type="dxa"/>
          </w:tcPr>
          <w:p w14:paraId="4EA09200" w14:textId="0F6F463C" w:rsidR="00940EF8" w:rsidRPr="007E78C7" w:rsidRDefault="00940EF8" w:rsidP="00940EF8">
            <w:pPr>
              <w:pStyle w:val="ListParagraph"/>
              <w:numPr>
                <w:ilvl w:val="0"/>
                <w:numId w:val="5"/>
              </w:numPr>
              <w:spacing w:after="0"/>
              <w:jc w:val="both"/>
              <w:rPr>
                <w:rFonts w:asciiTheme="minorHAnsi" w:hAnsiTheme="minorHAnsi" w:cs="Arial"/>
              </w:rPr>
            </w:pPr>
            <w:r w:rsidRPr="008815A2">
              <w:rPr>
                <w:rFonts w:asciiTheme="minorHAnsi" w:hAnsiTheme="minorHAnsi"/>
              </w:rPr>
              <w:t>A record of research outputs and dissemination in quality publications or other media.</w:t>
            </w:r>
          </w:p>
        </w:tc>
        <w:tc>
          <w:tcPr>
            <w:tcW w:w="5670" w:type="dxa"/>
          </w:tcPr>
          <w:p w14:paraId="010DFC1F" w14:textId="2C6C8E05" w:rsidR="00940EF8" w:rsidRPr="007E78C7" w:rsidRDefault="00940EF8" w:rsidP="00940EF8">
            <w:pPr>
              <w:tabs>
                <w:tab w:val="left" w:pos="988"/>
              </w:tabs>
              <w:rPr>
                <w:rFonts w:asciiTheme="minorHAnsi" w:hAnsiTheme="minorHAnsi"/>
                <w:i/>
                <w:sz w:val="22"/>
                <w:szCs w:val="22"/>
              </w:rPr>
            </w:pPr>
            <w:r w:rsidRPr="008815A2">
              <w:rPr>
                <w:rFonts w:asciiTheme="minorHAnsi" w:hAnsiTheme="minorHAnsi"/>
                <w:i/>
                <w:sz w:val="22"/>
                <w:szCs w:val="22"/>
              </w:rPr>
              <w:t>Four internationally excellent outputs, or the ability to achieve this within a 5 year period.</w:t>
            </w:r>
          </w:p>
        </w:tc>
      </w:tr>
      <w:tr w:rsidR="00940EF8" w:rsidRPr="007E78C7" w14:paraId="0982DAC6" w14:textId="77777777" w:rsidTr="00D91D51">
        <w:trPr>
          <w:trHeight w:val="709"/>
        </w:trPr>
        <w:tc>
          <w:tcPr>
            <w:tcW w:w="5246" w:type="dxa"/>
          </w:tcPr>
          <w:p w14:paraId="54AF5B27" w14:textId="6BF7F089" w:rsidR="00940EF8" w:rsidRPr="007E78C7" w:rsidRDefault="00940EF8" w:rsidP="00940EF8">
            <w:pPr>
              <w:pStyle w:val="ListParagraph"/>
              <w:numPr>
                <w:ilvl w:val="0"/>
                <w:numId w:val="5"/>
              </w:numPr>
              <w:spacing w:after="0"/>
              <w:jc w:val="both"/>
              <w:rPr>
                <w:rFonts w:asciiTheme="minorHAnsi" w:hAnsiTheme="minorHAnsi"/>
              </w:rPr>
            </w:pPr>
            <w:r w:rsidRPr="008815A2">
              <w:rPr>
                <w:rFonts w:asciiTheme="minorHAnsi" w:hAnsiTheme="minorHAnsi"/>
              </w:rPr>
              <w:t>Demonstrate the potential to achieve, or having success in securing resources to underpin original research activity.</w:t>
            </w:r>
          </w:p>
        </w:tc>
        <w:tc>
          <w:tcPr>
            <w:tcW w:w="5670" w:type="dxa"/>
          </w:tcPr>
          <w:p w14:paraId="0F60A411" w14:textId="19DA76CE" w:rsidR="00940EF8" w:rsidRPr="007E78C7" w:rsidRDefault="00940EF8" w:rsidP="00940EF8">
            <w:pPr>
              <w:rPr>
                <w:rFonts w:asciiTheme="minorHAnsi" w:eastAsia="Times New Roman" w:hAnsiTheme="minorHAnsi"/>
                <w:i/>
                <w:sz w:val="22"/>
                <w:szCs w:val="22"/>
              </w:rPr>
            </w:pPr>
            <w:r w:rsidRPr="008815A2">
              <w:rPr>
                <w:rFonts w:asciiTheme="minorHAnsi" w:hAnsiTheme="minorHAnsi"/>
                <w:i/>
                <w:sz w:val="22"/>
                <w:szCs w:val="22"/>
              </w:rPr>
              <w:t>Applications for research grants as a Principal or Co-Investigator or demonstrate how you will achieve this</w:t>
            </w:r>
            <w:r>
              <w:rPr>
                <w:rFonts w:asciiTheme="minorHAnsi" w:hAnsiTheme="minorHAnsi"/>
                <w:i/>
                <w:sz w:val="22"/>
                <w:szCs w:val="22"/>
              </w:rPr>
              <w:t xml:space="preserve"> with at least one successful award</w:t>
            </w:r>
            <w:r w:rsidRPr="008815A2">
              <w:rPr>
                <w:rFonts w:asciiTheme="minorHAnsi" w:hAnsiTheme="minorHAnsi"/>
                <w:i/>
                <w:sz w:val="22"/>
                <w:szCs w:val="22"/>
              </w:rPr>
              <w:t xml:space="preserve"> within 3 year</w:t>
            </w:r>
            <w:r>
              <w:rPr>
                <w:rFonts w:asciiTheme="minorHAnsi" w:hAnsiTheme="minorHAnsi"/>
                <w:i/>
                <w:sz w:val="22"/>
                <w:szCs w:val="22"/>
              </w:rPr>
              <w:t>s</w:t>
            </w:r>
            <w:r w:rsidRPr="008815A2">
              <w:rPr>
                <w:rFonts w:asciiTheme="minorHAnsi" w:hAnsiTheme="minorHAnsi"/>
                <w:i/>
                <w:sz w:val="22"/>
                <w:szCs w:val="22"/>
              </w:rPr>
              <w:t>.</w:t>
            </w:r>
            <w:r w:rsidR="00820899">
              <w:rPr>
                <w:rFonts w:asciiTheme="minorHAnsi" w:hAnsiTheme="minorHAnsi"/>
                <w:i/>
                <w:sz w:val="22"/>
                <w:szCs w:val="22"/>
              </w:rPr>
              <w:t xml:space="preserve"> </w:t>
            </w:r>
          </w:p>
        </w:tc>
      </w:tr>
      <w:tr w:rsidR="00940EF8" w:rsidRPr="007E78C7" w14:paraId="3B0C9920" w14:textId="77777777" w:rsidTr="00D91D51">
        <w:trPr>
          <w:trHeight w:val="979"/>
        </w:trPr>
        <w:tc>
          <w:tcPr>
            <w:tcW w:w="5246" w:type="dxa"/>
          </w:tcPr>
          <w:p w14:paraId="7C0F930D" w14:textId="10B620EB" w:rsidR="00940EF8" w:rsidRPr="007E78C7" w:rsidRDefault="00940EF8" w:rsidP="00940EF8">
            <w:pPr>
              <w:pStyle w:val="ListParagraph"/>
              <w:numPr>
                <w:ilvl w:val="0"/>
                <w:numId w:val="5"/>
              </w:numPr>
              <w:spacing w:after="0"/>
              <w:jc w:val="both"/>
              <w:rPr>
                <w:rFonts w:asciiTheme="minorHAnsi" w:hAnsiTheme="minorHAnsi"/>
              </w:rPr>
            </w:pPr>
            <w:r w:rsidRPr="008815A2">
              <w:rPr>
                <w:rFonts w:asciiTheme="minorHAnsi" w:hAnsiTheme="minorHAnsi"/>
              </w:rPr>
              <w:t>Recognition for contribution to the discipline.</w:t>
            </w:r>
          </w:p>
        </w:tc>
        <w:tc>
          <w:tcPr>
            <w:tcW w:w="5670" w:type="dxa"/>
          </w:tcPr>
          <w:p w14:paraId="7C89519B" w14:textId="3619A17A" w:rsidR="00940EF8" w:rsidRPr="007E78C7" w:rsidRDefault="00940EF8" w:rsidP="00940EF8">
            <w:pPr>
              <w:tabs>
                <w:tab w:val="left" w:pos="988"/>
              </w:tabs>
              <w:rPr>
                <w:rFonts w:eastAsia="Times New Roman"/>
                <w:i/>
                <w:sz w:val="22"/>
                <w:szCs w:val="22"/>
              </w:rPr>
            </w:pPr>
            <w:r w:rsidRPr="008815A2">
              <w:rPr>
                <w:rFonts w:asciiTheme="minorHAnsi" w:hAnsiTheme="minorHAnsi"/>
                <w:i/>
                <w:sz w:val="22"/>
                <w:szCs w:val="22"/>
              </w:rPr>
              <w:t>At least one presentation at a conference with a national or international reach within 3 years.</w:t>
            </w:r>
          </w:p>
        </w:tc>
      </w:tr>
      <w:tr w:rsidR="00940EF8" w:rsidRPr="007E78C7" w14:paraId="719F4EBE" w14:textId="77777777" w:rsidTr="00D91D51">
        <w:trPr>
          <w:trHeight w:val="985"/>
        </w:trPr>
        <w:tc>
          <w:tcPr>
            <w:tcW w:w="5246" w:type="dxa"/>
          </w:tcPr>
          <w:p w14:paraId="6D5B372A" w14:textId="175CB13C" w:rsidR="00940EF8" w:rsidRPr="007E78C7" w:rsidRDefault="00940EF8" w:rsidP="00940EF8">
            <w:pPr>
              <w:pStyle w:val="ListParagraph"/>
              <w:numPr>
                <w:ilvl w:val="0"/>
                <w:numId w:val="5"/>
              </w:numPr>
              <w:spacing w:after="0"/>
              <w:jc w:val="both"/>
              <w:rPr>
                <w:rFonts w:asciiTheme="minorHAnsi" w:hAnsiTheme="minorHAnsi"/>
              </w:rPr>
            </w:pPr>
            <w:r w:rsidRPr="008815A2">
              <w:rPr>
                <w:rFonts w:asciiTheme="minorHAnsi" w:hAnsiTheme="minorHAnsi"/>
              </w:rPr>
              <w:t>Evidence of demonstrating involvement in effective postgraduate research supervision, or the ability to do so.</w:t>
            </w:r>
          </w:p>
        </w:tc>
        <w:tc>
          <w:tcPr>
            <w:tcW w:w="5670" w:type="dxa"/>
          </w:tcPr>
          <w:p w14:paraId="0A4E1C46" w14:textId="036A0A4C" w:rsidR="00940EF8" w:rsidRPr="007E78C7" w:rsidRDefault="00940EF8" w:rsidP="00940EF8">
            <w:pPr>
              <w:rPr>
                <w:rFonts w:eastAsia="Times New Roman"/>
                <w:i/>
                <w:sz w:val="22"/>
                <w:szCs w:val="22"/>
                <w:lang w:val="en-US"/>
              </w:rPr>
            </w:pPr>
            <w:r w:rsidRPr="008815A2">
              <w:rPr>
                <w:rFonts w:asciiTheme="minorHAnsi" w:hAnsiTheme="minorHAnsi"/>
                <w:i/>
                <w:sz w:val="22"/>
                <w:szCs w:val="22"/>
              </w:rPr>
              <w:t xml:space="preserve">Supporting and or mentoring students or others </w:t>
            </w:r>
          </w:p>
        </w:tc>
      </w:tr>
      <w:tr w:rsidR="00D954B6" w:rsidRPr="007E78C7" w14:paraId="339C42AC" w14:textId="77777777" w:rsidTr="00D91D51">
        <w:trPr>
          <w:trHeight w:val="257"/>
        </w:trPr>
        <w:tc>
          <w:tcPr>
            <w:tcW w:w="10916" w:type="dxa"/>
            <w:gridSpan w:val="2"/>
            <w:shd w:val="clear" w:color="auto" w:fill="365F91" w:themeFill="accent1" w:themeFillShade="BF"/>
          </w:tcPr>
          <w:p w14:paraId="5C57E941" w14:textId="77777777" w:rsidR="00D954B6" w:rsidRPr="007E78C7" w:rsidRDefault="00D954B6" w:rsidP="00D91D51">
            <w:pPr>
              <w:pStyle w:val="ListParagraph"/>
              <w:tabs>
                <w:tab w:val="left" w:pos="990"/>
              </w:tabs>
              <w:spacing w:before="100" w:beforeAutospacing="1" w:after="100" w:afterAutospacing="1"/>
              <w:ind w:left="0"/>
              <w:jc w:val="both"/>
              <w:rPr>
                <w:rFonts w:asciiTheme="minorHAnsi" w:eastAsia="Times New Roman" w:hAnsiTheme="minorHAnsi" w:cs="Arial"/>
                <w:i/>
                <w:lang w:val="en-US"/>
              </w:rPr>
            </w:pPr>
            <w:r w:rsidRPr="007E78C7">
              <w:rPr>
                <w:rFonts w:asciiTheme="minorHAnsi" w:hAnsiTheme="minorHAnsi"/>
                <w:b/>
                <w:color w:val="FFFFFF" w:themeColor="background1"/>
              </w:rPr>
              <w:t>Core Teaching</w:t>
            </w:r>
          </w:p>
        </w:tc>
      </w:tr>
      <w:tr w:rsidR="00D954B6" w:rsidRPr="007E78C7" w14:paraId="6564CDA1" w14:textId="77777777" w:rsidTr="00D91D51">
        <w:trPr>
          <w:trHeight w:val="1085"/>
        </w:trPr>
        <w:tc>
          <w:tcPr>
            <w:tcW w:w="5246" w:type="dxa"/>
          </w:tcPr>
          <w:p w14:paraId="0CB69515" w14:textId="77777777" w:rsidR="00D954B6" w:rsidRPr="007E78C7" w:rsidRDefault="00D954B6" w:rsidP="00D954B6">
            <w:pPr>
              <w:pStyle w:val="ListParagraph"/>
              <w:numPr>
                <w:ilvl w:val="0"/>
                <w:numId w:val="5"/>
              </w:numPr>
              <w:jc w:val="both"/>
              <w:rPr>
                <w:rFonts w:asciiTheme="minorHAnsi" w:eastAsia="Times New Roman" w:hAnsiTheme="minorHAnsi" w:cs="Arial"/>
              </w:rPr>
            </w:pPr>
            <w:r w:rsidRPr="007E78C7">
              <w:rPr>
                <w:rFonts w:asciiTheme="minorHAnsi" w:eastAsia="Times New Roman" w:hAnsiTheme="minorHAnsi" w:cs="Arial"/>
                <w:lang w:val="en-US"/>
              </w:rPr>
              <w:t>Evidence of or ability to undertake effective delivery of teaching, assessment and review of modules or other components of the taught portfolio.</w:t>
            </w:r>
          </w:p>
        </w:tc>
        <w:tc>
          <w:tcPr>
            <w:tcW w:w="5670" w:type="dxa"/>
          </w:tcPr>
          <w:p w14:paraId="5381FCE0" w14:textId="3AB54F99" w:rsidR="00D954B6" w:rsidRPr="007E78C7" w:rsidRDefault="00D954B6" w:rsidP="00D91D51">
            <w:pPr>
              <w:pStyle w:val="ListParagraph"/>
              <w:tabs>
                <w:tab w:val="left" w:pos="990"/>
              </w:tabs>
              <w:spacing w:before="100" w:beforeAutospacing="1" w:after="100" w:afterAutospacing="1"/>
              <w:ind w:left="0"/>
              <w:jc w:val="both"/>
              <w:rPr>
                <w:rFonts w:asciiTheme="minorHAnsi" w:eastAsiaTheme="minorEastAsia" w:hAnsiTheme="minorHAnsi"/>
                <w:i/>
                <w:color w:val="000000"/>
                <w:lang w:eastAsia="en-GB"/>
              </w:rPr>
            </w:pPr>
            <w:r w:rsidRPr="007E78C7">
              <w:rPr>
                <w:rFonts w:asciiTheme="minorHAnsi" w:eastAsia="Times New Roman" w:hAnsiTheme="minorHAnsi" w:cs="Arial"/>
                <w:i/>
                <w:lang w:val="en-US"/>
              </w:rPr>
              <w:t xml:space="preserve">- good teaching feedback and/or through improved progression or retention </w:t>
            </w:r>
          </w:p>
          <w:p w14:paraId="3CCF0AB2" w14:textId="77777777" w:rsidR="00D954B6" w:rsidRPr="007E78C7" w:rsidRDefault="00D954B6" w:rsidP="00D91D51">
            <w:pPr>
              <w:pStyle w:val="ListParagraph"/>
              <w:tabs>
                <w:tab w:val="left" w:pos="990"/>
              </w:tabs>
              <w:spacing w:before="100" w:beforeAutospacing="1" w:after="100" w:afterAutospacing="1"/>
              <w:ind w:left="0"/>
              <w:jc w:val="both"/>
              <w:rPr>
                <w:rFonts w:asciiTheme="minorHAnsi" w:eastAsia="Times New Roman" w:hAnsiTheme="minorHAnsi" w:cs="Arial"/>
                <w:i/>
                <w:lang w:val="en-US"/>
              </w:rPr>
            </w:pPr>
            <w:r w:rsidRPr="007E78C7">
              <w:rPr>
                <w:rFonts w:asciiTheme="minorHAnsi" w:eastAsia="Times New Roman" w:hAnsiTheme="minorHAnsi" w:cs="Arial"/>
                <w:i/>
                <w:lang w:val="en-US"/>
              </w:rPr>
              <w:t>- Acting as an effective tutor or student project supervisor with successful outcomes.</w:t>
            </w:r>
          </w:p>
          <w:p w14:paraId="6DDA2906" w14:textId="77777777" w:rsidR="00D954B6" w:rsidRPr="007E78C7" w:rsidRDefault="00D954B6" w:rsidP="00D91D51">
            <w:pPr>
              <w:pStyle w:val="ListParagraph"/>
              <w:tabs>
                <w:tab w:val="left" w:pos="990"/>
              </w:tabs>
              <w:spacing w:before="100" w:beforeAutospacing="1" w:after="100" w:afterAutospacing="1"/>
              <w:ind w:left="0"/>
              <w:jc w:val="both"/>
              <w:rPr>
                <w:rFonts w:asciiTheme="minorHAnsi" w:eastAsia="Times New Roman" w:hAnsiTheme="minorHAnsi"/>
                <w:i/>
                <w:lang w:val="en-US"/>
              </w:rPr>
            </w:pPr>
            <w:r w:rsidRPr="007E78C7">
              <w:rPr>
                <w:rFonts w:asciiTheme="minorHAnsi" w:eastAsia="Times New Roman" w:hAnsiTheme="minorHAnsi" w:cs="Arial"/>
                <w:i/>
                <w:lang w:val="en-US"/>
              </w:rPr>
              <w:t>- a commitment to innovative teaching and CPD</w:t>
            </w:r>
          </w:p>
        </w:tc>
      </w:tr>
      <w:tr w:rsidR="00D954B6" w:rsidRPr="007E78C7" w14:paraId="7080DF68" w14:textId="77777777" w:rsidTr="00D91D51">
        <w:trPr>
          <w:trHeight w:val="196"/>
        </w:trPr>
        <w:tc>
          <w:tcPr>
            <w:tcW w:w="10916" w:type="dxa"/>
            <w:gridSpan w:val="2"/>
            <w:shd w:val="clear" w:color="auto" w:fill="365F91" w:themeFill="accent1" w:themeFillShade="BF"/>
          </w:tcPr>
          <w:p w14:paraId="67317C77" w14:textId="77777777" w:rsidR="00D954B6" w:rsidRPr="007E78C7" w:rsidRDefault="00D954B6" w:rsidP="00D91D51">
            <w:pPr>
              <w:tabs>
                <w:tab w:val="left" w:pos="990"/>
              </w:tabs>
              <w:rPr>
                <w:rFonts w:asciiTheme="minorHAnsi" w:hAnsiTheme="minorHAnsi"/>
                <w:i/>
                <w:sz w:val="22"/>
                <w:szCs w:val="22"/>
              </w:rPr>
            </w:pPr>
            <w:r w:rsidRPr="007E78C7">
              <w:rPr>
                <w:rFonts w:asciiTheme="minorHAnsi" w:hAnsiTheme="minorHAnsi"/>
                <w:b/>
                <w:color w:val="FFFFFF" w:themeColor="background1"/>
                <w:sz w:val="22"/>
                <w:szCs w:val="22"/>
              </w:rPr>
              <w:t>Core Management</w:t>
            </w:r>
          </w:p>
        </w:tc>
      </w:tr>
      <w:tr w:rsidR="00D954B6" w:rsidRPr="007E78C7" w14:paraId="6243C52A" w14:textId="77777777" w:rsidTr="00D91D51">
        <w:trPr>
          <w:trHeight w:val="666"/>
        </w:trPr>
        <w:tc>
          <w:tcPr>
            <w:tcW w:w="5246" w:type="dxa"/>
          </w:tcPr>
          <w:p w14:paraId="1B07947E" w14:textId="77777777" w:rsidR="00D954B6" w:rsidRPr="007E78C7" w:rsidRDefault="00D954B6" w:rsidP="00D954B6">
            <w:pPr>
              <w:pStyle w:val="ListParagraph"/>
              <w:numPr>
                <w:ilvl w:val="0"/>
                <w:numId w:val="5"/>
              </w:numPr>
              <w:spacing w:after="0"/>
              <w:jc w:val="both"/>
              <w:rPr>
                <w:rFonts w:asciiTheme="minorHAnsi" w:hAnsiTheme="minorHAnsi"/>
              </w:rPr>
            </w:pPr>
            <w:r w:rsidRPr="007E78C7">
              <w:rPr>
                <w:rFonts w:asciiTheme="minorHAnsi" w:hAnsiTheme="minorHAnsi"/>
              </w:rPr>
              <w:t xml:space="preserve">Taking an active part in decisions and activities in an academic unit or institution, beyond own research and teaching commitments. </w:t>
            </w:r>
          </w:p>
        </w:tc>
        <w:tc>
          <w:tcPr>
            <w:tcW w:w="5670" w:type="dxa"/>
          </w:tcPr>
          <w:p w14:paraId="0CD8550F" w14:textId="77777777" w:rsidR="00D954B6" w:rsidRPr="007E78C7" w:rsidRDefault="00D954B6" w:rsidP="00D91D51">
            <w:pPr>
              <w:tabs>
                <w:tab w:val="left" w:pos="990"/>
              </w:tabs>
              <w:rPr>
                <w:rFonts w:asciiTheme="minorHAnsi" w:hAnsiTheme="minorHAnsi"/>
                <w:i/>
                <w:sz w:val="22"/>
                <w:szCs w:val="22"/>
              </w:rPr>
            </w:pPr>
            <w:r w:rsidRPr="007E78C7">
              <w:rPr>
                <w:rFonts w:asciiTheme="minorHAnsi" w:hAnsiTheme="minorHAnsi"/>
                <w:i/>
                <w:sz w:val="22"/>
                <w:szCs w:val="22"/>
              </w:rPr>
              <w:t>Examples showing personal contribution and impact.</w:t>
            </w:r>
          </w:p>
        </w:tc>
      </w:tr>
      <w:tr w:rsidR="00D954B6" w:rsidRPr="007E78C7" w14:paraId="732F6E7E" w14:textId="77777777" w:rsidTr="00D91D51">
        <w:trPr>
          <w:trHeight w:val="279"/>
        </w:trPr>
        <w:tc>
          <w:tcPr>
            <w:tcW w:w="10916" w:type="dxa"/>
            <w:gridSpan w:val="2"/>
            <w:shd w:val="clear" w:color="auto" w:fill="365F91" w:themeFill="accent1" w:themeFillShade="BF"/>
          </w:tcPr>
          <w:p w14:paraId="5CEFB63F" w14:textId="77777777" w:rsidR="00D954B6" w:rsidRPr="007E78C7" w:rsidRDefault="00D954B6" w:rsidP="00D91D51">
            <w:pPr>
              <w:tabs>
                <w:tab w:val="left" w:pos="1200"/>
              </w:tabs>
              <w:rPr>
                <w:rFonts w:asciiTheme="minorHAnsi" w:hAnsiTheme="minorHAnsi"/>
                <w:i/>
                <w:sz w:val="22"/>
                <w:szCs w:val="22"/>
              </w:rPr>
            </w:pPr>
            <w:r w:rsidRPr="007E78C7">
              <w:rPr>
                <w:rFonts w:asciiTheme="minorHAnsi" w:hAnsiTheme="minorHAnsi"/>
                <w:b/>
                <w:i/>
                <w:color w:val="FFFFFF" w:themeColor="background1"/>
                <w:sz w:val="22"/>
                <w:szCs w:val="22"/>
              </w:rPr>
              <w:t>Subject Specific</w:t>
            </w:r>
          </w:p>
        </w:tc>
      </w:tr>
      <w:tr w:rsidR="00D954B6" w:rsidRPr="007E78C7" w14:paraId="0E15B5BA" w14:textId="77777777" w:rsidTr="00D91D51">
        <w:trPr>
          <w:trHeight w:val="557"/>
        </w:trPr>
        <w:tc>
          <w:tcPr>
            <w:tcW w:w="5246" w:type="dxa"/>
          </w:tcPr>
          <w:p w14:paraId="3652F292" w14:textId="01993A84" w:rsidR="00D954B6" w:rsidRPr="004A0950" w:rsidRDefault="00B846A4" w:rsidP="004A0950">
            <w:pPr>
              <w:pStyle w:val="ListParagraph"/>
              <w:numPr>
                <w:ilvl w:val="0"/>
                <w:numId w:val="5"/>
              </w:numPr>
              <w:tabs>
                <w:tab w:val="left" w:pos="1200"/>
              </w:tabs>
              <w:jc w:val="both"/>
              <w:rPr>
                <w:rFonts w:asciiTheme="minorHAnsi" w:hAnsiTheme="minorHAnsi"/>
              </w:rPr>
            </w:pPr>
            <w:r>
              <w:rPr>
                <w:rFonts w:asciiTheme="minorHAnsi" w:hAnsiTheme="minorHAnsi"/>
              </w:rPr>
              <w:t>Working towards or have Chartered Engineer status</w:t>
            </w:r>
          </w:p>
        </w:tc>
        <w:tc>
          <w:tcPr>
            <w:tcW w:w="5670" w:type="dxa"/>
          </w:tcPr>
          <w:p w14:paraId="273096CB" w14:textId="5D0CFC72" w:rsidR="00D954B6" w:rsidRPr="007E78C7" w:rsidRDefault="004A0950" w:rsidP="00D91D51">
            <w:pPr>
              <w:tabs>
                <w:tab w:val="left" w:pos="1200"/>
              </w:tabs>
              <w:rPr>
                <w:rFonts w:asciiTheme="minorHAnsi" w:hAnsiTheme="minorHAnsi"/>
                <w:i/>
                <w:sz w:val="22"/>
                <w:szCs w:val="22"/>
              </w:rPr>
            </w:pPr>
            <w:r>
              <w:rPr>
                <w:rFonts w:asciiTheme="minorHAnsi" w:hAnsiTheme="minorHAnsi"/>
                <w:i/>
                <w:sz w:val="22"/>
                <w:szCs w:val="22"/>
              </w:rPr>
              <w:t>CEng status or description of progress towards CEng</w:t>
            </w:r>
          </w:p>
        </w:tc>
      </w:tr>
      <w:tr w:rsidR="004A0950" w:rsidRPr="007E78C7" w14:paraId="6352AE0E" w14:textId="77777777" w:rsidTr="00D91D51">
        <w:trPr>
          <w:trHeight w:val="557"/>
        </w:trPr>
        <w:tc>
          <w:tcPr>
            <w:tcW w:w="5246" w:type="dxa"/>
          </w:tcPr>
          <w:p w14:paraId="7AA6720D" w14:textId="5AA1219F" w:rsidR="004A0950" w:rsidRDefault="00820899" w:rsidP="00D954B6">
            <w:pPr>
              <w:pStyle w:val="ListParagraph"/>
              <w:numPr>
                <w:ilvl w:val="0"/>
                <w:numId w:val="5"/>
              </w:numPr>
              <w:tabs>
                <w:tab w:val="left" w:pos="1200"/>
              </w:tabs>
              <w:jc w:val="both"/>
              <w:rPr>
                <w:rFonts w:asciiTheme="minorHAnsi" w:hAnsiTheme="minorHAnsi"/>
              </w:rPr>
            </w:pPr>
            <w:r>
              <w:rPr>
                <w:rFonts w:asciiTheme="minorHAnsi" w:hAnsiTheme="minorHAnsi"/>
                <w:szCs w:val="24"/>
              </w:rPr>
              <w:t xml:space="preserve">Excellent research in </w:t>
            </w:r>
            <w:r w:rsidRPr="008B6535">
              <w:t>the areas of sustainable resources, circularity, and energy storage to advance the fields of Net Zero Technologies</w:t>
            </w:r>
          </w:p>
        </w:tc>
        <w:tc>
          <w:tcPr>
            <w:tcW w:w="5670" w:type="dxa"/>
          </w:tcPr>
          <w:p w14:paraId="5E7255CE" w14:textId="3566DA7C" w:rsidR="004A0950" w:rsidRPr="007E78C7" w:rsidRDefault="00820899" w:rsidP="00D91D51">
            <w:pPr>
              <w:tabs>
                <w:tab w:val="left" w:pos="1200"/>
              </w:tabs>
              <w:rPr>
                <w:rFonts w:asciiTheme="minorHAnsi" w:hAnsiTheme="minorHAnsi"/>
                <w:i/>
                <w:sz w:val="22"/>
                <w:szCs w:val="22"/>
              </w:rPr>
            </w:pPr>
            <w:r>
              <w:rPr>
                <w:rFonts w:asciiTheme="minorHAnsi" w:hAnsiTheme="minorHAnsi"/>
                <w:i/>
              </w:rPr>
              <w:t>Description of career to date in the application</w:t>
            </w:r>
          </w:p>
        </w:tc>
      </w:tr>
      <w:tr w:rsidR="00940EF8" w:rsidRPr="007E78C7" w14:paraId="458083E3" w14:textId="77777777" w:rsidTr="00D91D51">
        <w:trPr>
          <w:trHeight w:val="557"/>
        </w:trPr>
        <w:tc>
          <w:tcPr>
            <w:tcW w:w="5246" w:type="dxa"/>
          </w:tcPr>
          <w:p w14:paraId="04F6FCE7" w14:textId="48DCFCC4" w:rsidR="00940EF8" w:rsidRPr="007E78C7" w:rsidRDefault="00940EF8" w:rsidP="00940EF8">
            <w:pPr>
              <w:pStyle w:val="ListParagraph"/>
              <w:numPr>
                <w:ilvl w:val="0"/>
                <w:numId w:val="5"/>
              </w:numPr>
              <w:tabs>
                <w:tab w:val="left" w:pos="1200"/>
              </w:tabs>
              <w:jc w:val="both"/>
              <w:rPr>
                <w:rFonts w:asciiTheme="minorHAnsi" w:eastAsia="Times New Roman" w:hAnsiTheme="minorHAnsi" w:cstheme="minorHAnsi"/>
                <w:lang w:bidi="x-none"/>
              </w:rPr>
            </w:pPr>
            <w:r w:rsidRPr="005F0857">
              <w:rPr>
                <w:rFonts w:asciiTheme="minorHAnsi" w:hAnsiTheme="minorHAnsi"/>
              </w:rPr>
              <w:t>Background and/or experience in Chemical Engineering</w:t>
            </w:r>
            <w:r w:rsidR="00C90C53">
              <w:rPr>
                <w:rFonts w:asciiTheme="minorHAnsi" w:hAnsiTheme="minorHAnsi"/>
              </w:rPr>
              <w:t>, Materials Science and Engineering, or Electrical &amp; Electronic Engineering (Automation)</w:t>
            </w:r>
          </w:p>
        </w:tc>
        <w:tc>
          <w:tcPr>
            <w:tcW w:w="5670" w:type="dxa"/>
          </w:tcPr>
          <w:p w14:paraId="1250EC28" w14:textId="2E487269" w:rsidR="00940EF8" w:rsidRPr="007E78C7" w:rsidRDefault="00940EF8" w:rsidP="00940EF8">
            <w:pPr>
              <w:tabs>
                <w:tab w:val="left" w:pos="1200"/>
              </w:tabs>
              <w:rPr>
                <w:rFonts w:asciiTheme="minorHAnsi" w:hAnsiTheme="minorHAnsi"/>
                <w:i/>
                <w:sz w:val="22"/>
                <w:szCs w:val="22"/>
              </w:rPr>
            </w:pPr>
            <w:r>
              <w:rPr>
                <w:rFonts w:asciiTheme="minorHAnsi" w:hAnsiTheme="minorHAnsi"/>
                <w:i/>
              </w:rPr>
              <w:t>Description of career to date in the application</w:t>
            </w:r>
          </w:p>
        </w:tc>
      </w:tr>
      <w:bookmarkEnd w:id="0"/>
    </w:tbl>
    <w:p w14:paraId="3B5B8D41" w14:textId="77777777" w:rsidR="003720AF" w:rsidRPr="00332AAE" w:rsidRDefault="003720AF" w:rsidP="00131634">
      <w:pPr>
        <w:rPr>
          <w:rFonts w:asciiTheme="minorHAnsi" w:hAnsiTheme="minorHAnsi" w:cstheme="minorHAnsi"/>
          <w:szCs w:val="24"/>
        </w:rPr>
      </w:pPr>
    </w:p>
    <w:p w14:paraId="2FC0D759" w14:textId="2782FEE1" w:rsidR="003A6CD1" w:rsidRPr="00B4023C" w:rsidRDefault="00131634" w:rsidP="00B846A4">
      <w:pPr>
        <w:spacing w:before="100" w:beforeAutospacing="1" w:after="100" w:afterAutospacing="1"/>
        <w:ind w:firstLine="720"/>
        <w:rPr>
          <w:rFonts w:asciiTheme="minorHAnsi" w:hAnsiTheme="minorHAnsi" w:cstheme="minorHAnsi"/>
          <w:szCs w:val="24"/>
        </w:rPr>
      </w:pPr>
      <w:r w:rsidRPr="00332AAE">
        <w:rPr>
          <w:rFonts w:asciiTheme="minorHAnsi" w:hAnsiTheme="minorHAnsi" w:cstheme="minorHAnsi"/>
          <w:noProof/>
          <w:szCs w:val="24"/>
          <w:lang w:eastAsia="en-GB"/>
        </w:rPr>
        <w:drawing>
          <wp:anchor distT="0" distB="0" distL="114300" distR="114300" simplePos="0" relativeHeight="251658241" behindDoc="0" locked="0" layoutInCell="1" allowOverlap="1" wp14:anchorId="1120020B" wp14:editId="13FB11AD">
            <wp:simplePos x="0" y="0"/>
            <wp:positionH relativeFrom="column">
              <wp:posOffset>5448300</wp:posOffset>
            </wp:positionH>
            <wp:positionV relativeFrom="paragraph">
              <wp:posOffset>38100</wp:posOffset>
            </wp:positionV>
            <wp:extent cx="914400" cy="621665"/>
            <wp:effectExtent l="0" t="0" r="0" b="6985"/>
            <wp:wrapSquare wrapText="bothSides"/>
            <wp:docPr id="1"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acancies\Masters\logos\HR Research Excellence.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14400"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2AAE">
        <w:rPr>
          <w:rFonts w:asciiTheme="minorHAnsi" w:hAnsiTheme="minorHAnsi" w:cstheme="minorHAnsi"/>
          <w:noProof/>
          <w:szCs w:val="24"/>
          <w:lang w:eastAsia="en-GB"/>
        </w:rPr>
        <w:drawing>
          <wp:anchor distT="0" distB="0" distL="114300" distR="114300" simplePos="0" relativeHeight="251658240" behindDoc="0" locked="0" layoutInCell="1" allowOverlap="1" wp14:anchorId="21E1DDBC" wp14:editId="71043E80">
            <wp:simplePos x="0" y="0"/>
            <wp:positionH relativeFrom="column">
              <wp:posOffset>114300</wp:posOffset>
            </wp:positionH>
            <wp:positionV relativeFrom="paragraph">
              <wp:posOffset>222885</wp:posOffset>
            </wp:positionV>
            <wp:extent cx="1190625" cy="771525"/>
            <wp:effectExtent l="0" t="0" r="9525" b="9525"/>
            <wp:wrapNone/>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5" name="Picture 5" descr="Athena SWAN Charter Silver Award logo 2017"/>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90625" cy="771525"/>
                    </a:xfrm>
                    <a:prstGeom prst="rect">
                      <a:avLst/>
                    </a:prstGeom>
                    <a:noFill/>
                    <a:ln>
                      <a:noFill/>
                    </a:ln>
                  </pic:spPr>
                </pic:pic>
              </a:graphicData>
            </a:graphic>
          </wp:anchor>
        </w:drawing>
      </w:r>
      <w:r w:rsidRPr="00332AAE">
        <w:rPr>
          <w:rFonts w:asciiTheme="minorHAnsi" w:hAnsiTheme="minorHAnsi" w:cstheme="minorHAnsi"/>
          <w:szCs w:val="24"/>
        </w:rPr>
        <w:tab/>
      </w:r>
      <w:r w:rsidRPr="00332AAE">
        <w:rPr>
          <w:rFonts w:asciiTheme="minorHAnsi" w:hAnsiTheme="minorHAnsi" w:cstheme="minorHAnsi"/>
          <w:szCs w:val="24"/>
        </w:rPr>
        <w:tab/>
      </w:r>
      <w:r w:rsidRPr="00332AAE">
        <w:rPr>
          <w:rFonts w:asciiTheme="minorHAnsi" w:hAnsiTheme="minorHAnsi" w:cstheme="minorHAnsi"/>
          <w:szCs w:val="24"/>
        </w:rPr>
        <w:tab/>
      </w:r>
      <w:r w:rsidRPr="00332AAE">
        <w:rPr>
          <w:rFonts w:asciiTheme="minorHAnsi" w:hAnsiTheme="minorHAnsi" w:cstheme="minorHAnsi"/>
          <w:szCs w:val="24"/>
        </w:rPr>
        <w:tab/>
      </w:r>
      <w:r w:rsidRPr="00332AAE">
        <w:rPr>
          <w:rFonts w:asciiTheme="minorHAnsi" w:hAnsiTheme="minorHAnsi" w:cstheme="minorHAnsi"/>
          <w:szCs w:val="24"/>
        </w:rPr>
        <w:tab/>
      </w:r>
      <w:r w:rsidRPr="00332AAE">
        <w:rPr>
          <w:rFonts w:asciiTheme="minorHAnsi" w:hAnsiTheme="minorHAnsi" w:cstheme="minorHAnsi"/>
          <w:noProof/>
          <w:szCs w:val="24"/>
          <w:lang w:eastAsia="en-GB"/>
        </w:rPr>
        <w:drawing>
          <wp:inline distT="0" distB="0" distL="0" distR="0" wp14:anchorId="4ADEA019" wp14:editId="59B0B2A0">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acancies\Masters\logos\Stonewall Logo.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8620" cy="668961"/>
                    </a:xfrm>
                    <a:prstGeom prst="rect">
                      <a:avLst/>
                    </a:prstGeom>
                    <a:noFill/>
                    <a:ln>
                      <a:noFill/>
                    </a:ln>
                  </pic:spPr>
                </pic:pic>
              </a:graphicData>
            </a:graphic>
          </wp:inline>
        </w:drawing>
      </w:r>
      <w:r w:rsidRPr="00332AAE">
        <w:rPr>
          <w:rFonts w:asciiTheme="minorHAnsi" w:hAnsiTheme="minorHAnsi" w:cstheme="minorHAnsi"/>
          <w:szCs w:val="24"/>
        </w:rPr>
        <w:tab/>
      </w:r>
    </w:p>
    <w:sectPr w:rsidR="003A6CD1" w:rsidRPr="00B4023C" w:rsidSect="00D83447">
      <w:footerReference w:type="default" r:id="rId18"/>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C02A0" w14:textId="77777777" w:rsidR="00EB45B0" w:rsidRDefault="00EB45B0" w:rsidP="00C968EB">
      <w:pPr>
        <w:spacing w:line="240" w:lineRule="auto"/>
      </w:pPr>
      <w:r>
        <w:separator/>
      </w:r>
    </w:p>
  </w:endnote>
  <w:endnote w:type="continuationSeparator" w:id="0">
    <w:p w14:paraId="21CF093B" w14:textId="77777777" w:rsidR="00EB45B0" w:rsidRDefault="00EB45B0" w:rsidP="00C968EB">
      <w:pPr>
        <w:spacing w:line="240" w:lineRule="auto"/>
      </w:pPr>
      <w:r>
        <w:continuationSeparator/>
      </w:r>
    </w:p>
  </w:endnote>
  <w:endnote w:type="continuationNotice" w:id="1">
    <w:p w14:paraId="44B14147" w14:textId="77777777" w:rsidR="00EB45B0" w:rsidRDefault="00EB45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712884694"/>
      <w:docPartObj>
        <w:docPartGallery w:val="Page Numbers (Bottom of Page)"/>
        <w:docPartUnique/>
      </w:docPartObj>
    </w:sdtPr>
    <w:sdtEndPr/>
    <w:sdtContent>
      <w:sdt>
        <w:sdtPr>
          <w:rPr>
            <w:sz w:val="20"/>
          </w:rPr>
          <w:id w:val="421918070"/>
          <w:docPartObj>
            <w:docPartGallery w:val="Page Numbers (Top of Page)"/>
            <w:docPartUnique/>
          </w:docPartObj>
        </w:sdtPr>
        <w:sdtEndPr/>
        <w:sdtContent>
          <w:p w14:paraId="089E835A" w14:textId="77777777" w:rsidR="00131634" w:rsidRPr="0009608F" w:rsidRDefault="00131634">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Pr>
                <w:b/>
                <w:bCs/>
                <w:noProof/>
                <w:sz w:val="18"/>
                <w:szCs w:val="18"/>
              </w:rPr>
              <w:t>2</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Pr>
                <w:b/>
                <w:bCs/>
                <w:noProof/>
                <w:sz w:val="18"/>
                <w:szCs w:val="18"/>
              </w:rPr>
              <w:t>3</w:t>
            </w:r>
            <w:r w:rsidRPr="00D24960">
              <w:rPr>
                <w:b/>
                <w:bCs/>
                <w:sz w:val="18"/>
                <w:szCs w:val="18"/>
              </w:rPr>
              <w:fldChar w:fldCharType="end"/>
            </w:r>
          </w:p>
        </w:sdtContent>
      </w:sdt>
    </w:sdtContent>
  </w:sdt>
  <w:p w14:paraId="4421CA78" w14:textId="77777777" w:rsidR="00131634" w:rsidRDefault="001316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9927335"/>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0FDBC8C3" w14:textId="77777777" w:rsidR="003A6CD1" w:rsidRPr="0009608F" w:rsidRDefault="003A6CD1">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5F7082">
              <w:rPr>
                <w:b/>
                <w:bCs/>
                <w:noProof/>
                <w:sz w:val="18"/>
                <w:szCs w:val="18"/>
              </w:rPr>
              <w:t>2</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5F7082">
              <w:rPr>
                <w:b/>
                <w:bCs/>
                <w:noProof/>
                <w:sz w:val="18"/>
                <w:szCs w:val="18"/>
              </w:rPr>
              <w:t>3</w:t>
            </w:r>
            <w:r w:rsidRPr="00D24960">
              <w:rPr>
                <w:b/>
                <w:bCs/>
                <w:sz w:val="18"/>
                <w:szCs w:val="18"/>
              </w:rPr>
              <w:fldChar w:fldCharType="end"/>
            </w:r>
          </w:p>
        </w:sdtContent>
      </w:sdt>
    </w:sdtContent>
  </w:sdt>
  <w:p w14:paraId="7DB19835" w14:textId="77777777" w:rsidR="003A6CD1" w:rsidRDefault="003A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00D60" w14:textId="77777777" w:rsidR="00EB45B0" w:rsidRDefault="00EB45B0" w:rsidP="00C968EB">
      <w:pPr>
        <w:spacing w:line="240" w:lineRule="auto"/>
      </w:pPr>
      <w:r>
        <w:separator/>
      </w:r>
    </w:p>
  </w:footnote>
  <w:footnote w:type="continuationSeparator" w:id="0">
    <w:p w14:paraId="2ADF5F3A" w14:textId="77777777" w:rsidR="00EB45B0" w:rsidRDefault="00EB45B0" w:rsidP="00C968EB">
      <w:pPr>
        <w:spacing w:line="240" w:lineRule="auto"/>
      </w:pPr>
      <w:r>
        <w:continuationSeparator/>
      </w:r>
    </w:p>
  </w:footnote>
  <w:footnote w:type="continuationNotice" w:id="1">
    <w:p w14:paraId="15E14DE4" w14:textId="77777777" w:rsidR="00EB45B0" w:rsidRDefault="00EB45B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C6B2C"/>
    <w:multiLevelType w:val="hybridMultilevel"/>
    <w:tmpl w:val="25103BC2"/>
    <w:lvl w:ilvl="0" w:tplc="FFFFFFFF">
      <w:start w:val="1"/>
      <w:numFmt w:val="decimal"/>
      <w:lvlText w:val="%1."/>
      <w:lvlJc w:val="left"/>
      <w:pPr>
        <w:ind w:left="360" w:hanging="360"/>
      </w:pPr>
      <w:rPr>
        <w:rFonts w:asciiTheme="minorHAnsi" w:hAnsiTheme="minorHAnsi" w:hint="default"/>
        <w:sz w:val="24"/>
        <w:szCs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3836289A"/>
    <w:multiLevelType w:val="hybridMultilevel"/>
    <w:tmpl w:val="8B90A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DE39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12A32D7"/>
    <w:multiLevelType w:val="hybridMultilevel"/>
    <w:tmpl w:val="902A084A"/>
    <w:lvl w:ilvl="0" w:tplc="7D14D42C">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98105A">
      <w:start w:val="1"/>
      <w:numFmt w:val="lowerLetter"/>
      <w:lvlText w:val="%2"/>
      <w:lvlJc w:val="left"/>
      <w:pPr>
        <w:ind w:left="1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6C8A762">
      <w:start w:val="1"/>
      <w:numFmt w:val="lowerRoman"/>
      <w:lvlText w:val="%3"/>
      <w:lvlJc w:val="left"/>
      <w:pPr>
        <w:ind w:left="1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86841C">
      <w:start w:val="1"/>
      <w:numFmt w:val="decimal"/>
      <w:lvlText w:val="%4"/>
      <w:lvlJc w:val="left"/>
      <w:pPr>
        <w:ind w:left="2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6264C4">
      <w:start w:val="1"/>
      <w:numFmt w:val="lowerLetter"/>
      <w:lvlText w:val="%5"/>
      <w:lvlJc w:val="left"/>
      <w:pPr>
        <w:ind w:left="3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FC6C38">
      <w:start w:val="1"/>
      <w:numFmt w:val="lowerRoman"/>
      <w:lvlText w:val="%6"/>
      <w:lvlJc w:val="left"/>
      <w:pPr>
        <w:ind w:left="4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9DABAAA">
      <w:start w:val="1"/>
      <w:numFmt w:val="decimal"/>
      <w:lvlText w:val="%7"/>
      <w:lvlJc w:val="left"/>
      <w:pPr>
        <w:ind w:left="4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FEF916">
      <w:start w:val="1"/>
      <w:numFmt w:val="lowerLetter"/>
      <w:lvlText w:val="%8"/>
      <w:lvlJc w:val="left"/>
      <w:pPr>
        <w:ind w:left="5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C6FDA2">
      <w:start w:val="1"/>
      <w:numFmt w:val="lowerRoman"/>
      <w:lvlText w:val="%9"/>
      <w:lvlJc w:val="left"/>
      <w:pPr>
        <w:ind w:left="6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3473CEB"/>
    <w:multiLevelType w:val="hybridMultilevel"/>
    <w:tmpl w:val="A3CAE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334D9"/>
    <w:multiLevelType w:val="hybridMultilevel"/>
    <w:tmpl w:val="5D5C046A"/>
    <w:lvl w:ilvl="0" w:tplc="DA26A12E">
      <w:start w:val="1"/>
      <w:numFmt w:val="bullet"/>
      <w:lvlText w:val="-"/>
      <w:lvlJc w:val="left"/>
      <w:pPr>
        <w:ind w:left="1"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1" w:tplc="0FF8FAC8">
      <w:start w:val="1"/>
      <w:numFmt w:val="bullet"/>
      <w:lvlText w:val="o"/>
      <w:lvlJc w:val="left"/>
      <w:pPr>
        <w:ind w:left="1188"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2" w:tplc="806EA4F0">
      <w:start w:val="1"/>
      <w:numFmt w:val="bullet"/>
      <w:lvlText w:val="▪"/>
      <w:lvlJc w:val="left"/>
      <w:pPr>
        <w:ind w:left="1908"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3" w:tplc="260E350A">
      <w:start w:val="1"/>
      <w:numFmt w:val="bullet"/>
      <w:lvlText w:val="•"/>
      <w:lvlJc w:val="left"/>
      <w:pPr>
        <w:ind w:left="2628"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4" w:tplc="35289B98">
      <w:start w:val="1"/>
      <w:numFmt w:val="bullet"/>
      <w:lvlText w:val="o"/>
      <w:lvlJc w:val="left"/>
      <w:pPr>
        <w:ind w:left="3348"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5" w:tplc="BA1E9624">
      <w:start w:val="1"/>
      <w:numFmt w:val="bullet"/>
      <w:lvlText w:val="▪"/>
      <w:lvlJc w:val="left"/>
      <w:pPr>
        <w:ind w:left="4068"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6" w:tplc="5808B6A6">
      <w:start w:val="1"/>
      <w:numFmt w:val="bullet"/>
      <w:lvlText w:val="•"/>
      <w:lvlJc w:val="left"/>
      <w:pPr>
        <w:ind w:left="4788"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7" w:tplc="7BACDD5E">
      <w:start w:val="1"/>
      <w:numFmt w:val="bullet"/>
      <w:lvlText w:val="o"/>
      <w:lvlJc w:val="left"/>
      <w:pPr>
        <w:ind w:left="5508"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lvl w:ilvl="8" w:tplc="0F20A124">
      <w:start w:val="1"/>
      <w:numFmt w:val="bullet"/>
      <w:lvlText w:val="▪"/>
      <w:lvlJc w:val="left"/>
      <w:pPr>
        <w:ind w:left="6228" w:firstLine="0"/>
      </w:pPr>
      <w:rPr>
        <w:rFonts w:ascii="Calibri" w:eastAsia="Calibri" w:hAnsi="Calibri" w:cs="Calibri"/>
        <w:b w:val="0"/>
        <w:i/>
        <w:iCs/>
        <w:strike w:val="0"/>
        <w:dstrike w:val="0"/>
        <w:color w:val="000000"/>
        <w:sz w:val="22"/>
        <w:szCs w:val="22"/>
        <w:u w:val="none" w:color="000000"/>
        <w:effect w:val="none"/>
        <w:bdr w:val="none" w:sz="0" w:space="0" w:color="auto" w:frame="1"/>
        <w:vertAlign w:val="baseline"/>
      </w:rPr>
    </w:lvl>
  </w:abstractNum>
  <w:abstractNum w:abstractNumId="6" w15:restartNumberingAfterBreak="0">
    <w:nsid w:val="4955043F"/>
    <w:multiLevelType w:val="hybridMultilevel"/>
    <w:tmpl w:val="34FCEDCC"/>
    <w:lvl w:ilvl="0" w:tplc="FFFFFFFF">
      <w:start w:val="1"/>
      <w:numFmt w:val="decimal"/>
      <w:lvlText w:val="%1."/>
      <w:lvlJc w:val="left"/>
      <w:pPr>
        <w:ind w:left="3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2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E776447"/>
    <w:multiLevelType w:val="hybridMultilevel"/>
    <w:tmpl w:val="25103BC2"/>
    <w:lvl w:ilvl="0" w:tplc="55D43A96">
      <w:start w:val="1"/>
      <w:numFmt w:val="decimal"/>
      <w:lvlText w:val="%1."/>
      <w:lvlJc w:val="left"/>
      <w:pPr>
        <w:ind w:left="360" w:hanging="360"/>
      </w:pPr>
      <w:rPr>
        <w:rFonts w:asciiTheme="minorHAnsi" w:hAnsiTheme="minorHAnsi"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7A812BF"/>
    <w:multiLevelType w:val="hybridMultilevel"/>
    <w:tmpl w:val="899A3E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4735162"/>
    <w:multiLevelType w:val="hybridMultilevel"/>
    <w:tmpl w:val="B8C2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04304"/>
    <w:multiLevelType w:val="multilevel"/>
    <w:tmpl w:val="5B7627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897397655">
    <w:abstractNumId w:val="3"/>
  </w:num>
  <w:num w:numId="2" w16cid:durableId="1718309277">
    <w:abstractNumId w:val="5"/>
  </w:num>
  <w:num w:numId="3" w16cid:durableId="688411591">
    <w:abstractNumId w:val="8"/>
  </w:num>
  <w:num w:numId="4" w16cid:durableId="645089970">
    <w:abstractNumId w:val="6"/>
  </w:num>
  <w:num w:numId="5" w16cid:durableId="615798171">
    <w:abstractNumId w:val="7"/>
  </w:num>
  <w:num w:numId="6" w16cid:durableId="406461583">
    <w:abstractNumId w:val="4"/>
  </w:num>
  <w:num w:numId="7" w16cid:durableId="2129425291">
    <w:abstractNumId w:val="9"/>
  </w:num>
  <w:num w:numId="8" w16cid:durableId="1060713919">
    <w:abstractNumId w:val="1"/>
  </w:num>
  <w:num w:numId="9" w16cid:durableId="264965393">
    <w:abstractNumId w:val="10"/>
  </w:num>
  <w:num w:numId="10" w16cid:durableId="1347172009">
    <w:abstractNumId w:val="0"/>
  </w:num>
  <w:num w:numId="11" w16cid:durableId="73007705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AD1"/>
    <w:rsid w:val="000006DD"/>
    <w:rsid w:val="00003A9F"/>
    <w:rsid w:val="0000562A"/>
    <w:rsid w:val="0000597A"/>
    <w:rsid w:val="00013563"/>
    <w:rsid w:val="00013AC0"/>
    <w:rsid w:val="000204F5"/>
    <w:rsid w:val="00021AD7"/>
    <w:rsid w:val="00022975"/>
    <w:rsid w:val="000230E1"/>
    <w:rsid w:val="000309C6"/>
    <w:rsid w:val="000325A0"/>
    <w:rsid w:val="000331FD"/>
    <w:rsid w:val="00035075"/>
    <w:rsid w:val="00041C59"/>
    <w:rsid w:val="000446AD"/>
    <w:rsid w:val="00044830"/>
    <w:rsid w:val="00044DC6"/>
    <w:rsid w:val="00045243"/>
    <w:rsid w:val="00045410"/>
    <w:rsid w:val="00047714"/>
    <w:rsid w:val="00047768"/>
    <w:rsid w:val="000478EB"/>
    <w:rsid w:val="00051BE9"/>
    <w:rsid w:val="00052ED8"/>
    <w:rsid w:val="00056648"/>
    <w:rsid w:val="00057BE6"/>
    <w:rsid w:val="00057D75"/>
    <w:rsid w:val="0006264B"/>
    <w:rsid w:val="00063ABD"/>
    <w:rsid w:val="00065EDD"/>
    <w:rsid w:val="000721BE"/>
    <w:rsid w:val="00073847"/>
    <w:rsid w:val="00074F92"/>
    <w:rsid w:val="00075AD1"/>
    <w:rsid w:val="0008017D"/>
    <w:rsid w:val="00087D9B"/>
    <w:rsid w:val="00090DB3"/>
    <w:rsid w:val="0009608F"/>
    <w:rsid w:val="00096AE5"/>
    <w:rsid w:val="00096C51"/>
    <w:rsid w:val="00096D40"/>
    <w:rsid w:val="000A0A32"/>
    <w:rsid w:val="000A1F09"/>
    <w:rsid w:val="000A664E"/>
    <w:rsid w:val="000B4125"/>
    <w:rsid w:val="000C032E"/>
    <w:rsid w:val="000C6ADB"/>
    <w:rsid w:val="000C6FD7"/>
    <w:rsid w:val="000C7627"/>
    <w:rsid w:val="000D024E"/>
    <w:rsid w:val="000D1574"/>
    <w:rsid w:val="000D1948"/>
    <w:rsid w:val="000D3ED0"/>
    <w:rsid w:val="000D677A"/>
    <w:rsid w:val="000E5E21"/>
    <w:rsid w:val="000E6FC6"/>
    <w:rsid w:val="000E7767"/>
    <w:rsid w:val="000F35BF"/>
    <w:rsid w:val="00100B79"/>
    <w:rsid w:val="001020B5"/>
    <w:rsid w:val="00102EC3"/>
    <w:rsid w:val="001056D6"/>
    <w:rsid w:val="00105D8C"/>
    <w:rsid w:val="00106885"/>
    <w:rsid w:val="00111562"/>
    <w:rsid w:val="001129B4"/>
    <w:rsid w:val="00114408"/>
    <w:rsid w:val="001151D9"/>
    <w:rsid w:val="00122464"/>
    <w:rsid w:val="001275D7"/>
    <w:rsid w:val="00131634"/>
    <w:rsid w:val="001316E0"/>
    <w:rsid w:val="001337A1"/>
    <w:rsid w:val="00135308"/>
    <w:rsid w:val="00136537"/>
    <w:rsid w:val="00141AF3"/>
    <w:rsid w:val="001434FA"/>
    <w:rsid w:val="00143BCC"/>
    <w:rsid w:val="001467E2"/>
    <w:rsid w:val="00146CD8"/>
    <w:rsid w:val="001529C4"/>
    <w:rsid w:val="00153D18"/>
    <w:rsid w:val="001562DC"/>
    <w:rsid w:val="00161200"/>
    <w:rsid w:val="0016127E"/>
    <w:rsid w:val="00163460"/>
    <w:rsid w:val="00163B9B"/>
    <w:rsid w:val="00164ED5"/>
    <w:rsid w:val="0016541E"/>
    <w:rsid w:val="00166B5E"/>
    <w:rsid w:val="00166BD2"/>
    <w:rsid w:val="00171929"/>
    <w:rsid w:val="00171C62"/>
    <w:rsid w:val="0017266C"/>
    <w:rsid w:val="0017396B"/>
    <w:rsid w:val="00173F9F"/>
    <w:rsid w:val="00174E42"/>
    <w:rsid w:val="00180DBB"/>
    <w:rsid w:val="00184232"/>
    <w:rsid w:val="00191023"/>
    <w:rsid w:val="00192C84"/>
    <w:rsid w:val="00194F27"/>
    <w:rsid w:val="001A1568"/>
    <w:rsid w:val="001B6166"/>
    <w:rsid w:val="001B63F3"/>
    <w:rsid w:val="001C4276"/>
    <w:rsid w:val="001C686E"/>
    <w:rsid w:val="001D13C6"/>
    <w:rsid w:val="001D1526"/>
    <w:rsid w:val="001D2192"/>
    <w:rsid w:val="001D3E13"/>
    <w:rsid w:val="001E192E"/>
    <w:rsid w:val="001E1D09"/>
    <w:rsid w:val="001F381E"/>
    <w:rsid w:val="002029C1"/>
    <w:rsid w:val="002035A5"/>
    <w:rsid w:val="00206C5E"/>
    <w:rsid w:val="00212A33"/>
    <w:rsid w:val="00212E08"/>
    <w:rsid w:val="00230A5B"/>
    <w:rsid w:val="00231471"/>
    <w:rsid w:val="002328F2"/>
    <w:rsid w:val="00233347"/>
    <w:rsid w:val="0023373B"/>
    <w:rsid w:val="00233F21"/>
    <w:rsid w:val="00235181"/>
    <w:rsid w:val="002359E5"/>
    <w:rsid w:val="002412E4"/>
    <w:rsid w:val="0024288D"/>
    <w:rsid w:val="002428AB"/>
    <w:rsid w:val="00244699"/>
    <w:rsid w:val="00253764"/>
    <w:rsid w:val="00253BEA"/>
    <w:rsid w:val="00260115"/>
    <w:rsid w:val="00260799"/>
    <w:rsid w:val="00260912"/>
    <w:rsid w:val="0026236D"/>
    <w:rsid w:val="0026295E"/>
    <w:rsid w:val="0026331F"/>
    <w:rsid w:val="00265267"/>
    <w:rsid w:val="00267DE3"/>
    <w:rsid w:val="00271163"/>
    <w:rsid w:val="00273CCF"/>
    <w:rsid w:val="002742F8"/>
    <w:rsid w:val="00277A43"/>
    <w:rsid w:val="00281147"/>
    <w:rsid w:val="00281BE2"/>
    <w:rsid w:val="0028604B"/>
    <w:rsid w:val="0028650D"/>
    <w:rsid w:val="002866F7"/>
    <w:rsid w:val="00287B10"/>
    <w:rsid w:val="00290918"/>
    <w:rsid w:val="00296E2D"/>
    <w:rsid w:val="002978DC"/>
    <w:rsid w:val="002A09C9"/>
    <w:rsid w:val="002A3E38"/>
    <w:rsid w:val="002A3FF3"/>
    <w:rsid w:val="002A78A3"/>
    <w:rsid w:val="002B08D5"/>
    <w:rsid w:val="002B1C77"/>
    <w:rsid w:val="002C1DC1"/>
    <w:rsid w:val="002C32C6"/>
    <w:rsid w:val="002C481E"/>
    <w:rsid w:val="002C5895"/>
    <w:rsid w:val="002C6853"/>
    <w:rsid w:val="002D0DDE"/>
    <w:rsid w:val="002D4D90"/>
    <w:rsid w:val="002D4F31"/>
    <w:rsid w:val="002D5311"/>
    <w:rsid w:val="002E1734"/>
    <w:rsid w:val="002E1A9C"/>
    <w:rsid w:val="002E1DFF"/>
    <w:rsid w:val="002E4D3E"/>
    <w:rsid w:val="002E627D"/>
    <w:rsid w:val="002F0DE5"/>
    <w:rsid w:val="002F10CE"/>
    <w:rsid w:val="002F25D9"/>
    <w:rsid w:val="002F6F16"/>
    <w:rsid w:val="0030282C"/>
    <w:rsid w:val="00305900"/>
    <w:rsid w:val="00305CDF"/>
    <w:rsid w:val="003128D4"/>
    <w:rsid w:val="00315B70"/>
    <w:rsid w:val="003170D8"/>
    <w:rsid w:val="0032031C"/>
    <w:rsid w:val="00320D98"/>
    <w:rsid w:val="00322982"/>
    <w:rsid w:val="00322D0B"/>
    <w:rsid w:val="003262F5"/>
    <w:rsid w:val="0033312C"/>
    <w:rsid w:val="003403F7"/>
    <w:rsid w:val="0034051B"/>
    <w:rsid w:val="00341C39"/>
    <w:rsid w:val="00343462"/>
    <w:rsid w:val="003472E6"/>
    <w:rsid w:val="003476D5"/>
    <w:rsid w:val="003529EB"/>
    <w:rsid w:val="00353C3D"/>
    <w:rsid w:val="00362921"/>
    <w:rsid w:val="00363CCC"/>
    <w:rsid w:val="003671BB"/>
    <w:rsid w:val="003720AF"/>
    <w:rsid w:val="00372284"/>
    <w:rsid w:val="00372510"/>
    <w:rsid w:val="003760E6"/>
    <w:rsid w:val="00376DD7"/>
    <w:rsid w:val="003812E5"/>
    <w:rsid w:val="00381EF9"/>
    <w:rsid w:val="00387277"/>
    <w:rsid w:val="00391403"/>
    <w:rsid w:val="00393054"/>
    <w:rsid w:val="00396904"/>
    <w:rsid w:val="003A168C"/>
    <w:rsid w:val="003A2833"/>
    <w:rsid w:val="003A2F91"/>
    <w:rsid w:val="003A4E26"/>
    <w:rsid w:val="003A67FB"/>
    <w:rsid w:val="003A6CD1"/>
    <w:rsid w:val="003B2354"/>
    <w:rsid w:val="003B4DD8"/>
    <w:rsid w:val="003B69F3"/>
    <w:rsid w:val="003B6BA9"/>
    <w:rsid w:val="003B7784"/>
    <w:rsid w:val="003C387C"/>
    <w:rsid w:val="003C756A"/>
    <w:rsid w:val="003D4A63"/>
    <w:rsid w:val="003E21E7"/>
    <w:rsid w:val="003E5297"/>
    <w:rsid w:val="003E683A"/>
    <w:rsid w:val="003F05A7"/>
    <w:rsid w:val="003F60DC"/>
    <w:rsid w:val="00400E79"/>
    <w:rsid w:val="00402B41"/>
    <w:rsid w:val="0040418E"/>
    <w:rsid w:val="004075D1"/>
    <w:rsid w:val="00411795"/>
    <w:rsid w:val="00423C6E"/>
    <w:rsid w:val="00425D37"/>
    <w:rsid w:val="0042687D"/>
    <w:rsid w:val="00427F1E"/>
    <w:rsid w:val="00431BB4"/>
    <w:rsid w:val="00433335"/>
    <w:rsid w:val="00441CFA"/>
    <w:rsid w:val="00443735"/>
    <w:rsid w:val="004468FA"/>
    <w:rsid w:val="004541A5"/>
    <w:rsid w:val="00455A8F"/>
    <w:rsid w:val="00460594"/>
    <w:rsid w:val="004641BC"/>
    <w:rsid w:val="00464407"/>
    <w:rsid w:val="00465A16"/>
    <w:rsid w:val="00465E2C"/>
    <w:rsid w:val="00466B84"/>
    <w:rsid w:val="0046756D"/>
    <w:rsid w:val="004716E7"/>
    <w:rsid w:val="00472B60"/>
    <w:rsid w:val="00475D84"/>
    <w:rsid w:val="00482C61"/>
    <w:rsid w:val="004909E6"/>
    <w:rsid w:val="00494545"/>
    <w:rsid w:val="0049567E"/>
    <w:rsid w:val="004A019E"/>
    <w:rsid w:val="004A0950"/>
    <w:rsid w:val="004A1511"/>
    <w:rsid w:val="004A216D"/>
    <w:rsid w:val="004B0C32"/>
    <w:rsid w:val="004B135C"/>
    <w:rsid w:val="004B35E2"/>
    <w:rsid w:val="004B5FE9"/>
    <w:rsid w:val="004B790A"/>
    <w:rsid w:val="004B7E8A"/>
    <w:rsid w:val="004C1914"/>
    <w:rsid w:val="004C3BBF"/>
    <w:rsid w:val="004C5261"/>
    <w:rsid w:val="004C62F4"/>
    <w:rsid w:val="004C6BBE"/>
    <w:rsid w:val="004C7195"/>
    <w:rsid w:val="004D1721"/>
    <w:rsid w:val="004D1EC0"/>
    <w:rsid w:val="004D51AA"/>
    <w:rsid w:val="004D51DD"/>
    <w:rsid w:val="004D562A"/>
    <w:rsid w:val="004E0A8E"/>
    <w:rsid w:val="004E15E3"/>
    <w:rsid w:val="004E2188"/>
    <w:rsid w:val="004E6B6D"/>
    <w:rsid w:val="004E72C0"/>
    <w:rsid w:val="004F0144"/>
    <w:rsid w:val="004F3A57"/>
    <w:rsid w:val="004F4A90"/>
    <w:rsid w:val="004F55E6"/>
    <w:rsid w:val="005007AE"/>
    <w:rsid w:val="00502449"/>
    <w:rsid w:val="00502939"/>
    <w:rsid w:val="005220E4"/>
    <w:rsid w:val="00522BDB"/>
    <w:rsid w:val="00524755"/>
    <w:rsid w:val="00525276"/>
    <w:rsid w:val="0052560E"/>
    <w:rsid w:val="00525B03"/>
    <w:rsid w:val="00525D83"/>
    <w:rsid w:val="00531094"/>
    <w:rsid w:val="00532D94"/>
    <w:rsid w:val="0053462A"/>
    <w:rsid w:val="00534D84"/>
    <w:rsid w:val="00535C56"/>
    <w:rsid w:val="00547AA0"/>
    <w:rsid w:val="00554538"/>
    <w:rsid w:val="0055678B"/>
    <w:rsid w:val="00560598"/>
    <w:rsid w:val="0056113C"/>
    <w:rsid w:val="00561901"/>
    <w:rsid w:val="005701D8"/>
    <w:rsid w:val="00573A45"/>
    <w:rsid w:val="00574360"/>
    <w:rsid w:val="00575503"/>
    <w:rsid w:val="0057730D"/>
    <w:rsid w:val="0058028B"/>
    <w:rsid w:val="005816EA"/>
    <w:rsid w:val="00582A3A"/>
    <w:rsid w:val="00590986"/>
    <w:rsid w:val="00592F36"/>
    <w:rsid w:val="00593DD1"/>
    <w:rsid w:val="005972DD"/>
    <w:rsid w:val="00597F67"/>
    <w:rsid w:val="005A3747"/>
    <w:rsid w:val="005A3F6E"/>
    <w:rsid w:val="005B0FD6"/>
    <w:rsid w:val="005C1D6F"/>
    <w:rsid w:val="005C37D4"/>
    <w:rsid w:val="005C46F9"/>
    <w:rsid w:val="005C5A1C"/>
    <w:rsid w:val="005F0857"/>
    <w:rsid w:val="005F26F9"/>
    <w:rsid w:val="005F5AEB"/>
    <w:rsid w:val="005F7082"/>
    <w:rsid w:val="005F7C7D"/>
    <w:rsid w:val="00600FF8"/>
    <w:rsid w:val="0060125F"/>
    <w:rsid w:val="00601312"/>
    <w:rsid w:val="00603529"/>
    <w:rsid w:val="0060415C"/>
    <w:rsid w:val="006103C6"/>
    <w:rsid w:val="006126C6"/>
    <w:rsid w:val="006131CF"/>
    <w:rsid w:val="00615D61"/>
    <w:rsid w:val="00616902"/>
    <w:rsid w:val="00622519"/>
    <w:rsid w:val="00625259"/>
    <w:rsid w:val="0062545A"/>
    <w:rsid w:val="00626861"/>
    <w:rsid w:val="00626E4F"/>
    <w:rsid w:val="00635276"/>
    <w:rsid w:val="00637C74"/>
    <w:rsid w:val="00641F67"/>
    <w:rsid w:val="00642CBB"/>
    <w:rsid w:val="0064784C"/>
    <w:rsid w:val="006526EA"/>
    <w:rsid w:val="006534C1"/>
    <w:rsid w:val="006634CC"/>
    <w:rsid w:val="00663BFF"/>
    <w:rsid w:val="00665B97"/>
    <w:rsid w:val="00665EEF"/>
    <w:rsid w:val="00667176"/>
    <w:rsid w:val="00667D01"/>
    <w:rsid w:val="00674B21"/>
    <w:rsid w:val="006763DB"/>
    <w:rsid w:val="006772A2"/>
    <w:rsid w:val="0068015D"/>
    <w:rsid w:val="00681556"/>
    <w:rsid w:val="00682FD8"/>
    <w:rsid w:val="0068441B"/>
    <w:rsid w:val="006845D8"/>
    <w:rsid w:val="00686363"/>
    <w:rsid w:val="00687A5F"/>
    <w:rsid w:val="006901C4"/>
    <w:rsid w:val="00692330"/>
    <w:rsid w:val="006929DA"/>
    <w:rsid w:val="00694417"/>
    <w:rsid w:val="00696A5B"/>
    <w:rsid w:val="00696BAE"/>
    <w:rsid w:val="006A58BA"/>
    <w:rsid w:val="006A66B4"/>
    <w:rsid w:val="006B0450"/>
    <w:rsid w:val="006B1808"/>
    <w:rsid w:val="006B363E"/>
    <w:rsid w:val="006B3DC3"/>
    <w:rsid w:val="006B64DE"/>
    <w:rsid w:val="006C2CD5"/>
    <w:rsid w:val="006C40CB"/>
    <w:rsid w:val="006C52C1"/>
    <w:rsid w:val="006C6E39"/>
    <w:rsid w:val="006D361E"/>
    <w:rsid w:val="006D6147"/>
    <w:rsid w:val="006D65B1"/>
    <w:rsid w:val="006E0C67"/>
    <w:rsid w:val="006E218A"/>
    <w:rsid w:val="006E5900"/>
    <w:rsid w:val="006F43D6"/>
    <w:rsid w:val="006F5FF1"/>
    <w:rsid w:val="00703930"/>
    <w:rsid w:val="00703A22"/>
    <w:rsid w:val="00703D00"/>
    <w:rsid w:val="007072AD"/>
    <w:rsid w:val="00707E0F"/>
    <w:rsid w:val="007117A1"/>
    <w:rsid w:val="0071520C"/>
    <w:rsid w:val="0071657F"/>
    <w:rsid w:val="00720A99"/>
    <w:rsid w:val="00721101"/>
    <w:rsid w:val="007212FA"/>
    <w:rsid w:val="0072360E"/>
    <w:rsid w:val="007241F0"/>
    <w:rsid w:val="00724E14"/>
    <w:rsid w:val="00732749"/>
    <w:rsid w:val="00734F47"/>
    <w:rsid w:val="00742DBD"/>
    <w:rsid w:val="00742F0F"/>
    <w:rsid w:val="00746D69"/>
    <w:rsid w:val="00750ACE"/>
    <w:rsid w:val="00753132"/>
    <w:rsid w:val="00761195"/>
    <w:rsid w:val="00762609"/>
    <w:rsid w:val="007678C8"/>
    <w:rsid w:val="00771A61"/>
    <w:rsid w:val="0077392A"/>
    <w:rsid w:val="00774D92"/>
    <w:rsid w:val="00777596"/>
    <w:rsid w:val="00784BFE"/>
    <w:rsid w:val="007852D2"/>
    <w:rsid w:val="00790AC8"/>
    <w:rsid w:val="00793B7F"/>
    <w:rsid w:val="00795733"/>
    <w:rsid w:val="00796156"/>
    <w:rsid w:val="007A0409"/>
    <w:rsid w:val="007A18C8"/>
    <w:rsid w:val="007A209B"/>
    <w:rsid w:val="007A6A5D"/>
    <w:rsid w:val="007B0179"/>
    <w:rsid w:val="007B1160"/>
    <w:rsid w:val="007B2F44"/>
    <w:rsid w:val="007B5C73"/>
    <w:rsid w:val="007B651D"/>
    <w:rsid w:val="007C0615"/>
    <w:rsid w:val="007C19E1"/>
    <w:rsid w:val="007C3915"/>
    <w:rsid w:val="007C56A1"/>
    <w:rsid w:val="007C6CA5"/>
    <w:rsid w:val="007C74FB"/>
    <w:rsid w:val="007D4FEA"/>
    <w:rsid w:val="007D593D"/>
    <w:rsid w:val="007D5FD9"/>
    <w:rsid w:val="007E08D9"/>
    <w:rsid w:val="007E5579"/>
    <w:rsid w:val="007F0517"/>
    <w:rsid w:val="007F6913"/>
    <w:rsid w:val="008013A2"/>
    <w:rsid w:val="0080216F"/>
    <w:rsid w:val="008075B6"/>
    <w:rsid w:val="00816C29"/>
    <w:rsid w:val="00820899"/>
    <w:rsid w:val="00822BA7"/>
    <w:rsid w:val="00824AF7"/>
    <w:rsid w:val="008252EB"/>
    <w:rsid w:val="00825717"/>
    <w:rsid w:val="00827BCD"/>
    <w:rsid w:val="00827C91"/>
    <w:rsid w:val="00831B26"/>
    <w:rsid w:val="0083542B"/>
    <w:rsid w:val="0083599A"/>
    <w:rsid w:val="00840CC2"/>
    <w:rsid w:val="008411B0"/>
    <w:rsid w:val="00846144"/>
    <w:rsid w:val="00846380"/>
    <w:rsid w:val="00847CAC"/>
    <w:rsid w:val="00850C7F"/>
    <w:rsid w:val="00854D34"/>
    <w:rsid w:val="00861360"/>
    <w:rsid w:val="00861D86"/>
    <w:rsid w:val="00864D8C"/>
    <w:rsid w:val="00867802"/>
    <w:rsid w:val="00867CA8"/>
    <w:rsid w:val="00876A2B"/>
    <w:rsid w:val="00877B3E"/>
    <w:rsid w:val="00881F34"/>
    <w:rsid w:val="00883B48"/>
    <w:rsid w:val="008841DA"/>
    <w:rsid w:val="008905E2"/>
    <w:rsid w:val="008A0CB0"/>
    <w:rsid w:val="008A3412"/>
    <w:rsid w:val="008A3C87"/>
    <w:rsid w:val="008A7DE8"/>
    <w:rsid w:val="008B0243"/>
    <w:rsid w:val="008B228E"/>
    <w:rsid w:val="008B472E"/>
    <w:rsid w:val="008B560B"/>
    <w:rsid w:val="008C1D7D"/>
    <w:rsid w:val="008C2238"/>
    <w:rsid w:val="008C26A6"/>
    <w:rsid w:val="008C2FFB"/>
    <w:rsid w:val="008C32FB"/>
    <w:rsid w:val="008C5E72"/>
    <w:rsid w:val="008C7066"/>
    <w:rsid w:val="008D5A4D"/>
    <w:rsid w:val="008D5A8F"/>
    <w:rsid w:val="008D7520"/>
    <w:rsid w:val="008E292F"/>
    <w:rsid w:val="008E4167"/>
    <w:rsid w:val="008E4B88"/>
    <w:rsid w:val="00902033"/>
    <w:rsid w:val="00903A15"/>
    <w:rsid w:val="00904540"/>
    <w:rsid w:val="009156FF"/>
    <w:rsid w:val="009167C0"/>
    <w:rsid w:val="00921FEB"/>
    <w:rsid w:val="00922BA7"/>
    <w:rsid w:val="00933256"/>
    <w:rsid w:val="00940691"/>
    <w:rsid w:val="00940EF8"/>
    <w:rsid w:val="00941586"/>
    <w:rsid w:val="00945779"/>
    <w:rsid w:val="009538AD"/>
    <w:rsid w:val="009567E0"/>
    <w:rsid w:val="00956A7D"/>
    <w:rsid w:val="00956A7E"/>
    <w:rsid w:val="00957F6A"/>
    <w:rsid w:val="00967C19"/>
    <w:rsid w:val="009713BB"/>
    <w:rsid w:val="00972D46"/>
    <w:rsid w:val="00974866"/>
    <w:rsid w:val="00975A03"/>
    <w:rsid w:val="00982607"/>
    <w:rsid w:val="00983C14"/>
    <w:rsid w:val="00985D5B"/>
    <w:rsid w:val="00994722"/>
    <w:rsid w:val="00995043"/>
    <w:rsid w:val="00995A7A"/>
    <w:rsid w:val="00996F94"/>
    <w:rsid w:val="0099772F"/>
    <w:rsid w:val="009A0323"/>
    <w:rsid w:val="009A4E11"/>
    <w:rsid w:val="009A60BE"/>
    <w:rsid w:val="009A7160"/>
    <w:rsid w:val="009A7443"/>
    <w:rsid w:val="009B7EDD"/>
    <w:rsid w:val="009C3A29"/>
    <w:rsid w:val="009D23B8"/>
    <w:rsid w:val="009D298F"/>
    <w:rsid w:val="009D2ED3"/>
    <w:rsid w:val="009D4CF8"/>
    <w:rsid w:val="009D510E"/>
    <w:rsid w:val="009E0B0D"/>
    <w:rsid w:val="009E1D90"/>
    <w:rsid w:val="009E3A2D"/>
    <w:rsid w:val="009E45EB"/>
    <w:rsid w:val="009E6263"/>
    <w:rsid w:val="009E7E3A"/>
    <w:rsid w:val="009F04BF"/>
    <w:rsid w:val="009F1C48"/>
    <w:rsid w:val="009F60BB"/>
    <w:rsid w:val="009F731B"/>
    <w:rsid w:val="00A00256"/>
    <w:rsid w:val="00A018AD"/>
    <w:rsid w:val="00A03860"/>
    <w:rsid w:val="00A077DE"/>
    <w:rsid w:val="00A13ABE"/>
    <w:rsid w:val="00A16319"/>
    <w:rsid w:val="00A16415"/>
    <w:rsid w:val="00A23D9D"/>
    <w:rsid w:val="00A240FB"/>
    <w:rsid w:val="00A243B2"/>
    <w:rsid w:val="00A2519B"/>
    <w:rsid w:val="00A25463"/>
    <w:rsid w:val="00A259AD"/>
    <w:rsid w:val="00A27E7B"/>
    <w:rsid w:val="00A31343"/>
    <w:rsid w:val="00A34AB5"/>
    <w:rsid w:val="00A35F9F"/>
    <w:rsid w:val="00A37313"/>
    <w:rsid w:val="00A44BB9"/>
    <w:rsid w:val="00A534D5"/>
    <w:rsid w:val="00A54EB5"/>
    <w:rsid w:val="00A61648"/>
    <w:rsid w:val="00A6217D"/>
    <w:rsid w:val="00A67472"/>
    <w:rsid w:val="00A71A31"/>
    <w:rsid w:val="00A76124"/>
    <w:rsid w:val="00A76C05"/>
    <w:rsid w:val="00A774D2"/>
    <w:rsid w:val="00A81D6F"/>
    <w:rsid w:val="00A867E0"/>
    <w:rsid w:val="00A92F4F"/>
    <w:rsid w:val="00A95BCB"/>
    <w:rsid w:val="00AA40DB"/>
    <w:rsid w:val="00AB5A6B"/>
    <w:rsid w:val="00AC1F12"/>
    <w:rsid w:val="00AC4DCF"/>
    <w:rsid w:val="00AC6A4E"/>
    <w:rsid w:val="00AC6BE1"/>
    <w:rsid w:val="00AD1F65"/>
    <w:rsid w:val="00AD4025"/>
    <w:rsid w:val="00AD40C2"/>
    <w:rsid w:val="00AD42AF"/>
    <w:rsid w:val="00AD600E"/>
    <w:rsid w:val="00AE0292"/>
    <w:rsid w:val="00AE07EE"/>
    <w:rsid w:val="00AE1287"/>
    <w:rsid w:val="00AE2CF5"/>
    <w:rsid w:val="00AE4E83"/>
    <w:rsid w:val="00AE6D13"/>
    <w:rsid w:val="00AF292C"/>
    <w:rsid w:val="00B0134D"/>
    <w:rsid w:val="00B03F32"/>
    <w:rsid w:val="00B05116"/>
    <w:rsid w:val="00B053E7"/>
    <w:rsid w:val="00B05B62"/>
    <w:rsid w:val="00B12C23"/>
    <w:rsid w:val="00B137D6"/>
    <w:rsid w:val="00B13F6A"/>
    <w:rsid w:val="00B15BF7"/>
    <w:rsid w:val="00B17469"/>
    <w:rsid w:val="00B21A12"/>
    <w:rsid w:val="00B238A5"/>
    <w:rsid w:val="00B25184"/>
    <w:rsid w:val="00B25EFC"/>
    <w:rsid w:val="00B26791"/>
    <w:rsid w:val="00B26CA7"/>
    <w:rsid w:val="00B3299D"/>
    <w:rsid w:val="00B3469E"/>
    <w:rsid w:val="00B4023C"/>
    <w:rsid w:val="00B42AF3"/>
    <w:rsid w:val="00B43B18"/>
    <w:rsid w:val="00B50D1F"/>
    <w:rsid w:val="00B5185C"/>
    <w:rsid w:val="00B5322D"/>
    <w:rsid w:val="00B55824"/>
    <w:rsid w:val="00B5772F"/>
    <w:rsid w:val="00B604FE"/>
    <w:rsid w:val="00B6153D"/>
    <w:rsid w:val="00B620A4"/>
    <w:rsid w:val="00B625F7"/>
    <w:rsid w:val="00B65BAA"/>
    <w:rsid w:val="00B73127"/>
    <w:rsid w:val="00B75E13"/>
    <w:rsid w:val="00B80E4A"/>
    <w:rsid w:val="00B817E0"/>
    <w:rsid w:val="00B846A4"/>
    <w:rsid w:val="00B85DDB"/>
    <w:rsid w:val="00B912A1"/>
    <w:rsid w:val="00B91EE8"/>
    <w:rsid w:val="00B92018"/>
    <w:rsid w:val="00B9592D"/>
    <w:rsid w:val="00B97E37"/>
    <w:rsid w:val="00BA120F"/>
    <w:rsid w:val="00BA62FF"/>
    <w:rsid w:val="00BB21FF"/>
    <w:rsid w:val="00BB32E5"/>
    <w:rsid w:val="00BB3350"/>
    <w:rsid w:val="00BC25A9"/>
    <w:rsid w:val="00BC3702"/>
    <w:rsid w:val="00BC51E2"/>
    <w:rsid w:val="00BD5A49"/>
    <w:rsid w:val="00BD5F83"/>
    <w:rsid w:val="00BD63AC"/>
    <w:rsid w:val="00BD6EA7"/>
    <w:rsid w:val="00BE2F4E"/>
    <w:rsid w:val="00BE67E5"/>
    <w:rsid w:val="00BF1362"/>
    <w:rsid w:val="00BF7435"/>
    <w:rsid w:val="00BF77C4"/>
    <w:rsid w:val="00BF7FD3"/>
    <w:rsid w:val="00C0094C"/>
    <w:rsid w:val="00C1237D"/>
    <w:rsid w:val="00C13FFF"/>
    <w:rsid w:val="00C15DD8"/>
    <w:rsid w:val="00C15E80"/>
    <w:rsid w:val="00C171C8"/>
    <w:rsid w:val="00C176AE"/>
    <w:rsid w:val="00C20E1F"/>
    <w:rsid w:val="00C2163B"/>
    <w:rsid w:val="00C228BF"/>
    <w:rsid w:val="00C22A02"/>
    <w:rsid w:val="00C30BA8"/>
    <w:rsid w:val="00C31492"/>
    <w:rsid w:val="00C3237E"/>
    <w:rsid w:val="00C33C07"/>
    <w:rsid w:val="00C33D22"/>
    <w:rsid w:val="00C35207"/>
    <w:rsid w:val="00C36DDB"/>
    <w:rsid w:val="00C42E48"/>
    <w:rsid w:val="00C461A6"/>
    <w:rsid w:val="00C5046B"/>
    <w:rsid w:val="00C61BF8"/>
    <w:rsid w:val="00C635B6"/>
    <w:rsid w:val="00C65CC3"/>
    <w:rsid w:val="00C65DDA"/>
    <w:rsid w:val="00C67EB8"/>
    <w:rsid w:val="00C70B87"/>
    <w:rsid w:val="00C70DEF"/>
    <w:rsid w:val="00C76AC7"/>
    <w:rsid w:val="00C76EFF"/>
    <w:rsid w:val="00C81779"/>
    <w:rsid w:val="00C81F6F"/>
    <w:rsid w:val="00C85517"/>
    <w:rsid w:val="00C85711"/>
    <w:rsid w:val="00C87345"/>
    <w:rsid w:val="00C90423"/>
    <w:rsid w:val="00C90C53"/>
    <w:rsid w:val="00C95B7C"/>
    <w:rsid w:val="00C960E7"/>
    <w:rsid w:val="00C9670D"/>
    <w:rsid w:val="00C968EB"/>
    <w:rsid w:val="00CA0B81"/>
    <w:rsid w:val="00CA11A9"/>
    <w:rsid w:val="00CA19D1"/>
    <w:rsid w:val="00CA1B37"/>
    <w:rsid w:val="00CA2E20"/>
    <w:rsid w:val="00CA6DB7"/>
    <w:rsid w:val="00CA6EDB"/>
    <w:rsid w:val="00CB01D6"/>
    <w:rsid w:val="00CB048C"/>
    <w:rsid w:val="00CB0E7A"/>
    <w:rsid w:val="00CB3212"/>
    <w:rsid w:val="00CB5A95"/>
    <w:rsid w:val="00CC18EF"/>
    <w:rsid w:val="00CC2F36"/>
    <w:rsid w:val="00CC3A59"/>
    <w:rsid w:val="00CC452A"/>
    <w:rsid w:val="00CC4E96"/>
    <w:rsid w:val="00CC4EC9"/>
    <w:rsid w:val="00CC5B10"/>
    <w:rsid w:val="00CC68B3"/>
    <w:rsid w:val="00CD0B2D"/>
    <w:rsid w:val="00CD4031"/>
    <w:rsid w:val="00CD6730"/>
    <w:rsid w:val="00CD7443"/>
    <w:rsid w:val="00CE4C52"/>
    <w:rsid w:val="00CE7ACF"/>
    <w:rsid w:val="00CF1426"/>
    <w:rsid w:val="00CF16C6"/>
    <w:rsid w:val="00CF2A30"/>
    <w:rsid w:val="00D002FA"/>
    <w:rsid w:val="00D00452"/>
    <w:rsid w:val="00D007D1"/>
    <w:rsid w:val="00D05D3A"/>
    <w:rsid w:val="00D22A3B"/>
    <w:rsid w:val="00D24960"/>
    <w:rsid w:val="00D25B96"/>
    <w:rsid w:val="00D32878"/>
    <w:rsid w:val="00D371C5"/>
    <w:rsid w:val="00D41594"/>
    <w:rsid w:val="00D4206A"/>
    <w:rsid w:val="00D44085"/>
    <w:rsid w:val="00D44A90"/>
    <w:rsid w:val="00D50481"/>
    <w:rsid w:val="00D5355A"/>
    <w:rsid w:val="00D53AD7"/>
    <w:rsid w:val="00D577AE"/>
    <w:rsid w:val="00D626F8"/>
    <w:rsid w:val="00D627F6"/>
    <w:rsid w:val="00D65966"/>
    <w:rsid w:val="00D70A83"/>
    <w:rsid w:val="00D72C5E"/>
    <w:rsid w:val="00D72C97"/>
    <w:rsid w:val="00D75541"/>
    <w:rsid w:val="00D755B3"/>
    <w:rsid w:val="00D77A0F"/>
    <w:rsid w:val="00D83447"/>
    <w:rsid w:val="00D83AB4"/>
    <w:rsid w:val="00D83D8B"/>
    <w:rsid w:val="00D840BF"/>
    <w:rsid w:val="00D857C5"/>
    <w:rsid w:val="00D87627"/>
    <w:rsid w:val="00D94DC4"/>
    <w:rsid w:val="00D954B6"/>
    <w:rsid w:val="00DA0688"/>
    <w:rsid w:val="00DA2C0F"/>
    <w:rsid w:val="00DB09BA"/>
    <w:rsid w:val="00DB1673"/>
    <w:rsid w:val="00DB22CD"/>
    <w:rsid w:val="00DB26F6"/>
    <w:rsid w:val="00DB3851"/>
    <w:rsid w:val="00DB3E32"/>
    <w:rsid w:val="00DB6D61"/>
    <w:rsid w:val="00DC058C"/>
    <w:rsid w:val="00DC25FD"/>
    <w:rsid w:val="00DC2C90"/>
    <w:rsid w:val="00DC5550"/>
    <w:rsid w:val="00DC7766"/>
    <w:rsid w:val="00DC7C8A"/>
    <w:rsid w:val="00DD6A48"/>
    <w:rsid w:val="00DD6A8B"/>
    <w:rsid w:val="00DE0A40"/>
    <w:rsid w:val="00DE3DF8"/>
    <w:rsid w:val="00DE3ED2"/>
    <w:rsid w:val="00DE5C21"/>
    <w:rsid w:val="00DE760B"/>
    <w:rsid w:val="00DF014B"/>
    <w:rsid w:val="00DF14C8"/>
    <w:rsid w:val="00DF1C13"/>
    <w:rsid w:val="00DF3FB9"/>
    <w:rsid w:val="00E00BFF"/>
    <w:rsid w:val="00E015E4"/>
    <w:rsid w:val="00E02B3A"/>
    <w:rsid w:val="00E04D0B"/>
    <w:rsid w:val="00E1571C"/>
    <w:rsid w:val="00E23963"/>
    <w:rsid w:val="00E23FBB"/>
    <w:rsid w:val="00E27289"/>
    <w:rsid w:val="00E27E69"/>
    <w:rsid w:val="00E27F9D"/>
    <w:rsid w:val="00E3401D"/>
    <w:rsid w:val="00E36080"/>
    <w:rsid w:val="00E4188C"/>
    <w:rsid w:val="00E43AE1"/>
    <w:rsid w:val="00E46F48"/>
    <w:rsid w:val="00E514C5"/>
    <w:rsid w:val="00E52986"/>
    <w:rsid w:val="00E57030"/>
    <w:rsid w:val="00E57E43"/>
    <w:rsid w:val="00E6572B"/>
    <w:rsid w:val="00E7019D"/>
    <w:rsid w:val="00E7114F"/>
    <w:rsid w:val="00E72C67"/>
    <w:rsid w:val="00E749A5"/>
    <w:rsid w:val="00E85637"/>
    <w:rsid w:val="00E9222C"/>
    <w:rsid w:val="00E92E36"/>
    <w:rsid w:val="00E93CD6"/>
    <w:rsid w:val="00E9527A"/>
    <w:rsid w:val="00EA1FB7"/>
    <w:rsid w:val="00EA4BFB"/>
    <w:rsid w:val="00EA5B58"/>
    <w:rsid w:val="00EA6580"/>
    <w:rsid w:val="00EA7136"/>
    <w:rsid w:val="00EB45B0"/>
    <w:rsid w:val="00EB5429"/>
    <w:rsid w:val="00EB5FFF"/>
    <w:rsid w:val="00EC02F6"/>
    <w:rsid w:val="00EC0C61"/>
    <w:rsid w:val="00EC1197"/>
    <w:rsid w:val="00EC1334"/>
    <w:rsid w:val="00EC213C"/>
    <w:rsid w:val="00EC264A"/>
    <w:rsid w:val="00EC5762"/>
    <w:rsid w:val="00EC7756"/>
    <w:rsid w:val="00ED4FCB"/>
    <w:rsid w:val="00ED7275"/>
    <w:rsid w:val="00EE28CE"/>
    <w:rsid w:val="00EF4BB7"/>
    <w:rsid w:val="00EF6112"/>
    <w:rsid w:val="00F03D44"/>
    <w:rsid w:val="00F050BD"/>
    <w:rsid w:val="00F1189D"/>
    <w:rsid w:val="00F12ECF"/>
    <w:rsid w:val="00F1400A"/>
    <w:rsid w:val="00F1534C"/>
    <w:rsid w:val="00F170E0"/>
    <w:rsid w:val="00F225FD"/>
    <w:rsid w:val="00F304AC"/>
    <w:rsid w:val="00F32307"/>
    <w:rsid w:val="00F326DD"/>
    <w:rsid w:val="00F35CF8"/>
    <w:rsid w:val="00F40EEA"/>
    <w:rsid w:val="00F424B0"/>
    <w:rsid w:val="00F466D1"/>
    <w:rsid w:val="00F548DF"/>
    <w:rsid w:val="00F62AD1"/>
    <w:rsid w:val="00F63D56"/>
    <w:rsid w:val="00F72635"/>
    <w:rsid w:val="00F72A39"/>
    <w:rsid w:val="00F72F5F"/>
    <w:rsid w:val="00F73BD4"/>
    <w:rsid w:val="00F76E9D"/>
    <w:rsid w:val="00F77EBA"/>
    <w:rsid w:val="00F82681"/>
    <w:rsid w:val="00F83C68"/>
    <w:rsid w:val="00F85D5C"/>
    <w:rsid w:val="00F860F9"/>
    <w:rsid w:val="00F9165A"/>
    <w:rsid w:val="00FA0E3B"/>
    <w:rsid w:val="00FA3849"/>
    <w:rsid w:val="00FA588E"/>
    <w:rsid w:val="00FB0577"/>
    <w:rsid w:val="00FB0B38"/>
    <w:rsid w:val="00FB1F29"/>
    <w:rsid w:val="00FB7B67"/>
    <w:rsid w:val="00FC051D"/>
    <w:rsid w:val="00FC37F1"/>
    <w:rsid w:val="00FC3EA4"/>
    <w:rsid w:val="00FC4E14"/>
    <w:rsid w:val="00FD379B"/>
    <w:rsid w:val="00FD69DD"/>
    <w:rsid w:val="00FE614D"/>
    <w:rsid w:val="00FE6E69"/>
    <w:rsid w:val="00FF2373"/>
    <w:rsid w:val="00FF3370"/>
    <w:rsid w:val="00FF4304"/>
    <w:rsid w:val="00FF4D7F"/>
    <w:rsid w:val="0285410E"/>
    <w:rsid w:val="02DDBC70"/>
    <w:rsid w:val="02F02F8E"/>
    <w:rsid w:val="03C92724"/>
    <w:rsid w:val="04040B4A"/>
    <w:rsid w:val="047DC23B"/>
    <w:rsid w:val="0568D906"/>
    <w:rsid w:val="05CA47A3"/>
    <w:rsid w:val="05D4F889"/>
    <w:rsid w:val="06FAC366"/>
    <w:rsid w:val="082B7D74"/>
    <w:rsid w:val="08695FFB"/>
    <w:rsid w:val="088E5E3E"/>
    <w:rsid w:val="089AAAE3"/>
    <w:rsid w:val="08E8FF42"/>
    <w:rsid w:val="09A2BFE9"/>
    <w:rsid w:val="09B024D9"/>
    <w:rsid w:val="09C35501"/>
    <w:rsid w:val="0A88A84C"/>
    <w:rsid w:val="0B97D60C"/>
    <w:rsid w:val="0CD1071F"/>
    <w:rsid w:val="0CFAF5C3"/>
    <w:rsid w:val="0F2860FA"/>
    <w:rsid w:val="0FA42CA9"/>
    <w:rsid w:val="0FE901FA"/>
    <w:rsid w:val="110DC56C"/>
    <w:rsid w:val="111D0412"/>
    <w:rsid w:val="1131837D"/>
    <w:rsid w:val="11AE4F4E"/>
    <w:rsid w:val="12A633FC"/>
    <w:rsid w:val="12D7F000"/>
    <w:rsid w:val="1446D96D"/>
    <w:rsid w:val="158EBCAE"/>
    <w:rsid w:val="1679C5DB"/>
    <w:rsid w:val="180472B4"/>
    <w:rsid w:val="18282F91"/>
    <w:rsid w:val="198362D4"/>
    <w:rsid w:val="19EC9878"/>
    <w:rsid w:val="1A035742"/>
    <w:rsid w:val="1CB250B9"/>
    <w:rsid w:val="1D173367"/>
    <w:rsid w:val="1D58DB6A"/>
    <w:rsid w:val="1DEE939C"/>
    <w:rsid w:val="1F4F74F4"/>
    <w:rsid w:val="1F776410"/>
    <w:rsid w:val="20C7C323"/>
    <w:rsid w:val="21519BF9"/>
    <w:rsid w:val="218D26D3"/>
    <w:rsid w:val="224C318F"/>
    <w:rsid w:val="23779E1E"/>
    <w:rsid w:val="2669E9C5"/>
    <w:rsid w:val="26CE0BDA"/>
    <w:rsid w:val="27F834E5"/>
    <w:rsid w:val="29D5104B"/>
    <w:rsid w:val="2A25A790"/>
    <w:rsid w:val="2C16DA04"/>
    <w:rsid w:val="2D59CA7F"/>
    <w:rsid w:val="2E6F344B"/>
    <w:rsid w:val="339A9144"/>
    <w:rsid w:val="33A1FFA7"/>
    <w:rsid w:val="33AB6E3A"/>
    <w:rsid w:val="3410AEB5"/>
    <w:rsid w:val="3480BE85"/>
    <w:rsid w:val="34D2B9D8"/>
    <w:rsid w:val="35EACB0E"/>
    <w:rsid w:val="3614D758"/>
    <w:rsid w:val="364F49F1"/>
    <w:rsid w:val="3677565F"/>
    <w:rsid w:val="38A100AB"/>
    <w:rsid w:val="394C781A"/>
    <w:rsid w:val="3A37F84D"/>
    <w:rsid w:val="3AB154AA"/>
    <w:rsid w:val="3B37EC91"/>
    <w:rsid w:val="3BFB278C"/>
    <w:rsid w:val="3C20C026"/>
    <w:rsid w:val="3C8418DC"/>
    <w:rsid w:val="3D28789E"/>
    <w:rsid w:val="3F07970F"/>
    <w:rsid w:val="3F1AA5CC"/>
    <w:rsid w:val="3FF446E3"/>
    <w:rsid w:val="4061342F"/>
    <w:rsid w:val="40C6BE7F"/>
    <w:rsid w:val="415C4407"/>
    <w:rsid w:val="4285BF8B"/>
    <w:rsid w:val="43A6B5C9"/>
    <w:rsid w:val="4457E698"/>
    <w:rsid w:val="44CA0770"/>
    <w:rsid w:val="44DF3CDA"/>
    <w:rsid w:val="455F6556"/>
    <w:rsid w:val="45A70991"/>
    <w:rsid w:val="46F22F1A"/>
    <w:rsid w:val="472A1BD6"/>
    <w:rsid w:val="47DA7251"/>
    <w:rsid w:val="48C559EB"/>
    <w:rsid w:val="49515DE6"/>
    <w:rsid w:val="49996752"/>
    <w:rsid w:val="49A0E85B"/>
    <w:rsid w:val="4B6A18DD"/>
    <w:rsid w:val="4BD07C6A"/>
    <w:rsid w:val="4C9D28DC"/>
    <w:rsid w:val="4D16E983"/>
    <w:rsid w:val="4D3FEA08"/>
    <w:rsid w:val="4DC5CE06"/>
    <w:rsid w:val="4DE4E25B"/>
    <w:rsid w:val="4EFA4A16"/>
    <w:rsid w:val="4FCBE615"/>
    <w:rsid w:val="52EA25C2"/>
    <w:rsid w:val="5391AA2D"/>
    <w:rsid w:val="57029DBD"/>
    <w:rsid w:val="573FFD09"/>
    <w:rsid w:val="5745D991"/>
    <w:rsid w:val="57C965B2"/>
    <w:rsid w:val="58C8FBC9"/>
    <w:rsid w:val="59084E4A"/>
    <w:rsid w:val="592C368A"/>
    <w:rsid w:val="5950458B"/>
    <w:rsid w:val="5C6DBD5D"/>
    <w:rsid w:val="5D9E6362"/>
    <w:rsid w:val="5DE51D70"/>
    <w:rsid w:val="5E584915"/>
    <w:rsid w:val="611B9786"/>
    <w:rsid w:val="62161D06"/>
    <w:rsid w:val="62174A2B"/>
    <w:rsid w:val="6235A6A3"/>
    <w:rsid w:val="625D9FB4"/>
    <w:rsid w:val="6313C0CB"/>
    <w:rsid w:val="65507B0F"/>
    <w:rsid w:val="65EDD9B9"/>
    <w:rsid w:val="66B6FD0A"/>
    <w:rsid w:val="683788AA"/>
    <w:rsid w:val="6B981E66"/>
    <w:rsid w:val="6D71879E"/>
    <w:rsid w:val="6DDC0910"/>
    <w:rsid w:val="6E73C9B4"/>
    <w:rsid w:val="6F3A64DE"/>
    <w:rsid w:val="6F6659C4"/>
    <w:rsid w:val="70924F53"/>
    <w:rsid w:val="71F03854"/>
    <w:rsid w:val="72D9ED72"/>
    <w:rsid w:val="72E92F5D"/>
    <w:rsid w:val="7655A9DD"/>
    <w:rsid w:val="77C26655"/>
    <w:rsid w:val="782266AF"/>
    <w:rsid w:val="78FA0279"/>
    <w:rsid w:val="79D0ACC4"/>
    <w:rsid w:val="7A393FF2"/>
    <w:rsid w:val="7A6D67BB"/>
    <w:rsid w:val="7A97AAB9"/>
    <w:rsid w:val="7B1A39DA"/>
    <w:rsid w:val="7B39245F"/>
    <w:rsid w:val="7C2FDCAA"/>
    <w:rsid w:val="7DAC7C40"/>
    <w:rsid w:val="7DBB3B82"/>
    <w:rsid w:val="7F887A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8ECC"/>
  <w15:docId w15:val="{353794EE-AC84-4B17-8630-AECC8DE12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B9"/>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unhideWhenUsed/>
    <w:rsid w:val="00290918"/>
    <w:pPr>
      <w:spacing w:line="240" w:lineRule="auto"/>
    </w:pPr>
    <w:rPr>
      <w:sz w:val="20"/>
    </w:rPr>
  </w:style>
  <w:style w:type="character" w:customStyle="1" w:styleId="CommentTextChar">
    <w:name w:val="Comment Text Char"/>
    <w:basedOn w:val="DefaultParagraphFont"/>
    <w:link w:val="CommentText"/>
    <w:uiPriority w:val="99"/>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 w:type="character" w:styleId="Mention">
    <w:name w:val="Mention"/>
    <w:basedOn w:val="DefaultParagraphFont"/>
    <w:uiPriority w:val="99"/>
    <w:unhideWhenUsed/>
    <w:rsid w:val="002E1734"/>
    <w:rPr>
      <w:color w:val="2B579A"/>
      <w:shd w:val="clear" w:color="auto" w:fill="E1DFDD"/>
    </w:rPr>
  </w:style>
  <w:style w:type="character" w:styleId="UnresolvedMention">
    <w:name w:val="Unresolved Mention"/>
    <w:basedOn w:val="DefaultParagraphFont"/>
    <w:uiPriority w:val="99"/>
    <w:semiHidden/>
    <w:unhideWhenUsed/>
    <w:rsid w:val="00C960E7"/>
    <w:rPr>
      <w:color w:val="605E5C"/>
      <w:shd w:val="clear" w:color="auto" w:fill="E1DFDD"/>
    </w:rPr>
  </w:style>
  <w:style w:type="paragraph" w:styleId="Revision">
    <w:name w:val="Revision"/>
    <w:hidden/>
    <w:uiPriority w:val="99"/>
    <w:semiHidden/>
    <w:rsid w:val="00922BA7"/>
    <w:pPr>
      <w:spacing w:line="240" w:lineRule="auto"/>
      <w:jc w:val="left"/>
    </w:pPr>
  </w:style>
  <w:style w:type="character" w:customStyle="1" w:styleId="normaltextrun">
    <w:name w:val="normaltextrun"/>
    <w:basedOn w:val="DefaultParagraphFont"/>
    <w:rsid w:val="00B50D1F"/>
  </w:style>
  <w:style w:type="table" w:customStyle="1" w:styleId="TableGrid0">
    <w:name w:val="TableGrid"/>
    <w:rsid w:val="00131634"/>
    <w:pPr>
      <w:spacing w:line="240" w:lineRule="auto"/>
      <w:jc w:val="left"/>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3916">
      <w:bodyDiv w:val="1"/>
      <w:marLeft w:val="0"/>
      <w:marRight w:val="0"/>
      <w:marTop w:val="0"/>
      <w:marBottom w:val="0"/>
      <w:divBdr>
        <w:top w:val="none" w:sz="0" w:space="0" w:color="auto"/>
        <w:left w:val="none" w:sz="0" w:space="0" w:color="auto"/>
        <w:bottom w:val="none" w:sz="0" w:space="0" w:color="auto"/>
        <w:right w:val="none" w:sz="0" w:space="0" w:color="auto"/>
      </w:divBdr>
    </w:div>
    <w:div w:id="699016056">
      <w:bodyDiv w:val="1"/>
      <w:marLeft w:val="0"/>
      <w:marRight w:val="0"/>
      <w:marTop w:val="0"/>
      <w:marBottom w:val="0"/>
      <w:divBdr>
        <w:top w:val="none" w:sz="0" w:space="0" w:color="auto"/>
        <w:left w:val="none" w:sz="0" w:space="0" w:color="auto"/>
        <w:bottom w:val="none" w:sz="0" w:space="0" w:color="auto"/>
        <w:right w:val="none" w:sz="0" w:space="0" w:color="auto"/>
      </w:divBdr>
    </w:div>
    <w:div w:id="1320960102">
      <w:bodyDiv w:val="1"/>
      <w:marLeft w:val="0"/>
      <w:marRight w:val="0"/>
      <w:marTop w:val="0"/>
      <w:marBottom w:val="0"/>
      <w:divBdr>
        <w:top w:val="none" w:sz="0" w:space="0" w:color="auto"/>
        <w:left w:val="none" w:sz="0" w:space="0" w:color="auto"/>
        <w:bottom w:val="none" w:sz="0" w:space="0" w:color="auto"/>
        <w:right w:val="none" w:sz="0" w:space="0" w:color="auto"/>
      </w:divBdr>
    </w:div>
    <w:div w:id="1534924299">
      <w:bodyDiv w:val="1"/>
      <w:marLeft w:val="0"/>
      <w:marRight w:val="0"/>
      <w:marTop w:val="0"/>
      <w:marBottom w:val="0"/>
      <w:divBdr>
        <w:top w:val="none" w:sz="0" w:space="0" w:color="auto"/>
        <w:left w:val="none" w:sz="0" w:space="0" w:color="auto"/>
        <w:bottom w:val="none" w:sz="0" w:space="0" w:color="auto"/>
        <w:right w:val="none" w:sz="0" w:space="0" w:color="auto"/>
      </w:divBdr>
    </w:div>
    <w:div w:id="1669405712">
      <w:bodyDiv w:val="1"/>
      <w:marLeft w:val="0"/>
      <w:marRight w:val="0"/>
      <w:marTop w:val="0"/>
      <w:marBottom w:val="0"/>
      <w:divBdr>
        <w:top w:val="none" w:sz="0" w:space="0" w:color="auto"/>
        <w:left w:val="none" w:sz="0" w:space="0" w:color="auto"/>
        <w:bottom w:val="none" w:sz="0" w:space="0" w:color="auto"/>
        <w:right w:val="none" w:sz="0" w:space="0" w:color="auto"/>
      </w:divBdr>
    </w:div>
    <w:div w:id="2005860561">
      <w:bodyDiv w:val="1"/>
      <w:marLeft w:val="0"/>
      <w:marRight w:val="0"/>
      <w:marTop w:val="0"/>
      <w:marBottom w:val="0"/>
      <w:divBdr>
        <w:top w:val="none" w:sz="0" w:space="0" w:color="auto"/>
        <w:left w:val="none" w:sz="0" w:space="0" w:color="auto"/>
        <w:bottom w:val="none" w:sz="0" w:space="0" w:color="auto"/>
        <w:right w:val="none" w:sz="0" w:space="0" w:color="auto"/>
      </w:divBdr>
      <w:divsChild>
        <w:div w:id="1844008028">
          <w:marLeft w:val="0"/>
          <w:marRight w:val="0"/>
          <w:marTop w:val="0"/>
          <w:marBottom w:val="0"/>
          <w:divBdr>
            <w:top w:val="none" w:sz="0" w:space="0" w:color="auto"/>
            <w:left w:val="none" w:sz="0" w:space="0" w:color="auto"/>
            <w:bottom w:val="none" w:sz="0" w:space="0" w:color="auto"/>
            <w:right w:val="none" w:sz="0" w:space="0" w:color="auto"/>
          </w:divBdr>
          <w:divsChild>
            <w:div w:id="2057970423">
              <w:marLeft w:val="0"/>
              <w:marRight w:val="0"/>
              <w:marTop w:val="0"/>
              <w:marBottom w:val="0"/>
              <w:divBdr>
                <w:top w:val="none" w:sz="0" w:space="0" w:color="auto"/>
                <w:left w:val="none" w:sz="0" w:space="0" w:color="auto"/>
                <w:bottom w:val="none" w:sz="0" w:space="0" w:color="auto"/>
                <w:right w:val="none" w:sz="0" w:space="0" w:color="auto"/>
              </w:divBdr>
              <w:divsChild>
                <w:div w:id="2142455119">
                  <w:marLeft w:val="195"/>
                  <w:marRight w:val="0"/>
                  <w:marTop w:val="0"/>
                  <w:marBottom w:val="0"/>
                  <w:divBdr>
                    <w:top w:val="none" w:sz="0" w:space="0" w:color="auto"/>
                    <w:left w:val="none" w:sz="0" w:space="0" w:color="auto"/>
                    <w:bottom w:val="none" w:sz="0" w:space="0" w:color="auto"/>
                    <w:right w:val="none" w:sz="0" w:space="0" w:color="auto"/>
                  </w:divBdr>
                  <w:divsChild>
                    <w:div w:id="15834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wansea.ac.uk/personnel/current-staff/academic-career-pathway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js2020.com/about-us"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swansea.ac.uk/personnel/current-staff/academic-career-pathw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D51FD7-25EC-4110-99C3-B3A2E18F0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1955</Words>
  <Characters>12121</Characters>
  <Application>Microsoft Office Word</Application>
  <DocSecurity>0</DocSecurity>
  <Lines>247</Lines>
  <Paragraphs>97</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13979</CharactersWithSpaces>
  <SharedDoc>false</SharedDoc>
  <HLinks>
    <vt:vector size="24" baseType="variant">
      <vt:variant>
        <vt:i4>7340134</vt:i4>
      </vt:variant>
      <vt:variant>
        <vt:i4>9</vt:i4>
      </vt:variant>
      <vt:variant>
        <vt:i4>0</vt:i4>
      </vt:variant>
      <vt:variant>
        <vt:i4>5</vt:i4>
      </vt:variant>
      <vt:variant>
        <vt:lpwstr>https://www.swansea.ac.uk/welsh-language-standards/compliance/recruitment/</vt:lpwstr>
      </vt:variant>
      <vt:variant>
        <vt:lpwstr/>
      </vt:variant>
      <vt:variant>
        <vt:i4>2293794</vt:i4>
      </vt:variant>
      <vt:variant>
        <vt:i4>6</vt:i4>
      </vt:variant>
      <vt:variant>
        <vt:i4>0</vt:i4>
      </vt:variant>
      <vt:variant>
        <vt:i4>5</vt:i4>
      </vt:variant>
      <vt:variant>
        <vt:lpwstr>https://www.swansea.ac.uk/personnel/current-staff/academic-career-pathways/</vt:lpwstr>
      </vt:variant>
      <vt:variant>
        <vt:lpwstr/>
      </vt:variant>
      <vt:variant>
        <vt:i4>2293794</vt:i4>
      </vt:variant>
      <vt:variant>
        <vt:i4>3</vt:i4>
      </vt:variant>
      <vt:variant>
        <vt:i4>0</vt:i4>
      </vt:variant>
      <vt:variant>
        <vt:i4>5</vt:i4>
      </vt:variant>
      <vt:variant>
        <vt:lpwstr>https://www.swansea.ac.uk/personnel/current-staff/academic-career-pathways/</vt:lpwstr>
      </vt:variant>
      <vt:variant>
        <vt:lpwstr/>
      </vt:variant>
      <vt:variant>
        <vt:i4>6488180</vt:i4>
      </vt:variant>
      <vt:variant>
        <vt:i4>0</vt:i4>
      </vt:variant>
      <vt:variant>
        <vt:i4>0</vt:i4>
      </vt:variant>
      <vt:variant>
        <vt:i4>5</vt:i4>
      </vt:variant>
      <vt:variant>
        <vt:lpwstr>https://www.swansea.ac.uk/science-and-engineering/research/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b.price</dc:creator>
  <cp:keywords/>
  <cp:lastModifiedBy>Jiawei Wang</cp:lastModifiedBy>
  <cp:revision>31</cp:revision>
  <cp:lastPrinted>2017-12-02T09:00:00Z</cp:lastPrinted>
  <dcterms:created xsi:type="dcterms:W3CDTF">2025-09-30T08:52:00Z</dcterms:created>
  <dcterms:modified xsi:type="dcterms:W3CDTF">2025-11-18T16:39:00Z</dcterms:modified>
</cp:coreProperties>
</file>