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C0871"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9264" behindDoc="1" locked="0" layoutInCell="1" allowOverlap="1" wp14:anchorId="6914DBCF" wp14:editId="60417694">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11"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2A3CA1C2" w14:textId="77777777" w:rsidR="00CD4031" w:rsidRPr="00CD4031" w:rsidRDefault="00CD4031" w:rsidP="00CD4031">
      <w:pPr>
        <w:pStyle w:val="BodyTextIndent"/>
        <w:ind w:left="0" w:firstLine="0"/>
        <w:jc w:val="center"/>
        <w:rPr>
          <w:rFonts w:ascii="Arial" w:hAnsi="Arial" w:cs="Arial"/>
          <w:sz w:val="22"/>
          <w:szCs w:val="22"/>
        </w:rPr>
      </w:pPr>
    </w:p>
    <w:p w14:paraId="7316469F" w14:textId="77777777" w:rsidR="00DE0A40" w:rsidRDefault="00DE0A40" w:rsidP="00575503">
      <w:pPr>
        <w:pStyle w:val="BodyTextIndent"/>
        <w:ind w:left="0" w:firstLine="0"/>
        <w:jc w:val="center"/>
        <w:rPr>
          <w:rFonts w:ascii="Arial" w:hAnsi="Arial" w:cs="Arial"/>
          <w:b/>
          <w:sz w:val="28"/>
          <w:szCs w:val="28"/>
        </w:rPr>
      </w:pPr>
    </w:p>
    <w:p w14:paraId="38A035FA" w14:textId="77777777" w:rsidR="00DE0A40" w:rsidRDefault="00DE0A40" w:rsidP="00575503">
      <w:pPr>
        <w:pStyle w:val="BodyTextIndent"/>
        <w:ind w:left="0" w:firstLine="0"/>
        <w:jc w:val="center"/>
        <w:rPr>
          <w:rFonts w:ascii="Arial" w:hAnsi="Arial" w:cs="Arial"/>
          <w:b/>
          <w:sz w:val="28"/>
          <w:szCs w:val="28"/>
        </w:rPr>
      </w:pPr>
    </w:p>
    <w:p w14:paraId="7543872B" w14:textId="6E9589FB" w:rsidR="00045410" w:rsidRPr="00233347" w:rsidRDefault="00B5322D" w:rsidP="00575503">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88162D">
        <w:rPr>
          <w:rFonts w:asciiTheme="minorHAnsi" w:hAnsiTheme="minorHAnsi" w:cs="Arial"/>
          <w:b/>
          <w:sz w:val="32"/>
          <w:szCs w:val="28"/>
          <w:u w:val="single"/>
        </w:rPr>
        <w:t xml:space="preserve">Leverhulme Trust </w:t>
      </w:r>
      <w:r w:rsidR="00CE3030">
        <w:rPr>
          <w:rFonts w:asciiTheme="minorHAnsi" w:hAnsiTheme="minorHAnsi" w:cs="Arial"/>
          <w:b/>
          <w:sz w:val="32"/>
          <w:szCs w:val="28"/>
          <w:u w:val="single"/>
        </w:rPr>
        <w:t xml:space="preserve">Postdoctoral </w:t>
      </w:r>
      <w:r w:rsidR="005D60D4">
        <w:rPr>
          <w:rFonts w:asciiTheme="minorHAnsi" w:hAnsiTheme="minorHAnsi" w:cs="Arial"/>
          <w:b/>
          <w:sz w:val="32"/>
          <w:szCs w:val="28"/>
          <w:u w:val="single"/>
        </w:rPr>
        <w:t xml:space="preserve">Research </w:t>
      </w:r>
      <w:r w:rsidR="0088162D">
        <w:rPr>
          <w:rFonts w:asciiTheme="minorHAnsi" w:hAnsiTheme="minorHAnsi" w:cs="Arial"/>
          <w:b/>
          <w:sz w:val="32"/>
          <w:szCs w:val="28"/>
          <w:u w:val="single"/>
        </w:rPr>
        <w:t>Officer</w:t>
      </w:r>
    </w:p>
    <w:p w14:paraId="3AA5642C"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2D0DDE" w:rsidRPr="00C85711" w14:paraId="2A5044F2" w14:textId="77777777" w:rsidTr="00260115">
        <w:tc>
          <w:tcPr>
            <w:tcW w:w="2552" w:type="dxa"/>
            <w:shd w:val="clear" w:color="auto" w:fill="365F91" w:themeFill="accent1" w:themeFillShade="BF"/>
          </w:tcPr>
          <w:p w14:paraId="7600C705" w14:textId="5226B3A3" w:rsidR="002D0DDE" w:rsidRPr="00C85711" w:rsidRDefault="00891EA8"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Faculty:</w:t>
            </w:r>
          </w:p>
        </w:tc>
        <w:tc>
          <w:tcPr>
            <w:tcW w:w="8364" w:type="dxa"/>
          </w:tcPr>
          <w:p w14:paraId="16DFFF42" w14:textId="51B4B1C6" w:rsidR="002D0DDE" w:rsidRPr="00A90025" w:rsidRDefault="00A90025" w:rsidP="00276655">
            <w:pPr>
              <w:pStyle w:val="BodyTextIndent"/>
              <w:ind w:left="0" w:firstLine="0"/>
              <w:rPr>
                <w:rFonts w:asciiTheme="minorHAnsi" w:hAnsiTheme="minorHAnsi" w:cs="Arial"/>
                <w:b/>
                <w:sz w:val="22"/>
                <w:szCs w:val="24"/>
              </w:rPr>
            </w:pPr>
            <w:r w:rsidRPr="00A90025">
              <w:rPr>
                <w:rFonts w:asciiTheme="minorHAnsi" w:hAnsiTheme="minorHAnsi" w:cs="Arial"/>
                <w:b/>
                <w:sz w:val="22"/>
                <w:szCs w:val="24"/>
              </w:rPr>
              <w:t>Medicine</w:t>
            </w:r>
            <w:r w:rsidR="007956B5">
              <w:rPr>
                <w:rFonts w:asciiTheme="minorHAnsi" w:hAnsiTheme="minorHAnsi" w:cs="Arial"/>
                <w:b/>
                <w:sz w:val="22"/>
                <w:szCs w:val="24"/>
              </w:rPr>
              <w:t>, Health and Life Science</w:t>
            </w:r>
          </w:p>
        </w:tc>
      </w:tr>
      <w:tr w:rsidR="0068015D" w:rsidRPr="00C85711" w14:paraId="42C0DC41" w14:textId="77777777" w:rsidTr="00260115">
        <w:tc>
          <w:tcPr>
            <w:tcW w:w="2552" w:type="dxa"/>
            <w:shd w:val="clear" w:color="auto" w:fill="365F91" w:themeFill="accent1" w:themeFillShade="BF"/>
          </w:tcPr>
          <w:p w14:paraId="6471B3B4" w14:textId="77777777" w:rsidR="0068015D" w:rsidRPr="00C85711" w:rsidRDefault="0068015D"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Department/Subject:</w:t>
            </w:r>
          </w:p>
        </w:tc>
        <w:tc>
          <w:tcPr>
            <w:tcW w:w="8364" w:type="dxa"/>
          </w:tcPr>
          <w:p w14:paraId="7907FEA4" w14:textId="2AAF6692" w:rsidR="0068015D" w:rsidRPr="00A90025" w:rsidRDefault="00A90025" w:rsidP="00276655">
            <w:pPr>
              <w:pStyle w:val="BodyTextIndent"/>
              <w:ind w:left="0" w:firstLine="0"/>
              <w:rPr>
                <w:rFonts w:asciiTheme="minorHAnsi" w:hAnsiTheme="minorHAnsi" w:cs="Arial"/>
                <w:b/>
                <w:sz w:val="22"/>
                <w:szCs w:val="24"/>
                <w:highlight w:val="yellow"/>
              </w:rPr>
            </w:pPr>
            <w:r>
              <w:rPr>
                <w:rFonts w:asciiTheme="minorHAnsi" w:hAnsiTheme="minorHAnsi" w:cs="Arial"/>
                <w:b/>
                <w:sz w:val="22"/>
                <w:szCs w:val="24"/>
              </w:rPr>
              <w:t xml:space="preserve">Biological Chemistry and </w:t>
            </w:r>
            <w:r w:rsidRPr="00A90025">
              <w:rPr>
                <w:rFonts w:asciiTheme="minorHAnsi" w:hAnsiTheme="minorHAnsi" w:cs="Arial"/>
                <w:b/>
                <w:sz w:val="22"/>
                <w:szCs w:val="24"/>
              </w:rPr>
              <w:t>Molecular</w:t>
            </w:r>
            <w:r>
              <w:rPr>
                <w:rFonts w:asciiTheme="minorHAnsi" w:hAnsiTheme="minorHAnsi" w:cs="Arial"/>
                <w:b/>
                <w:sz w:val="22"/>
                <w:szCs w:val="24"/>
              </w:rPr>
              <w:t xml:space="preserve"> Microbiology </w:t>
            </w:r>
          </w:p>
        </w:tc>
      </w:tr>
      <w:tr w:rsidR="00171929" w:rsidRPr="00C85711" w14:paraId="1AC4135A" w14:textId="77777777" w:rsidTr="00260115">
        <w:tc>
          <w:tcPr>
            <w:tcW w:w="2552" w:type="dxa"/>
            <w:shd w:val="clear" w:color="auto" w:fill="365F91" w:themeFill="accent1" w:themeFillShade="BF"/>
          </w:tcPr>
          <w:p w14:paraId="7BCE7B0F" w14:textId="77777777" w:rsidR="00171929" w:rsidRPr="00C85711" w:rsidRDefault="00C87345" w:rsidP="00D50481">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364" w:type="dxa"/>
          </w:tcPr>
          <w:p w14:paraId="3B53D94C" w14:textId="0CE4187C" w:rsidR="00171929" w:rsidRPr="00C85711" w:rsidRDefault="007956B5" w:rsidP="005D60D4">
            <w:pPr>
              <w:pStyle w:val="BodyTextIndent"/>
              <w:ind w:left="0" w:firstLine="0"/>
              <w:rPr>
                <w:rFonts w:asciiTheme="minorHAnsi" w:hAnsiTheme="minorHAnsi" w:cs="Arial"/>
                <w:b/>
                <w:sz w:val="22"/>
                <w:szCs w:val="24"/>
              </w:rPr>
            </w:pPr>
            <w:r>
              <w:rPr>
                <w:rFonts w:asciiTheme="minorHAnsi" w:hAnsiTheme="minorHAnsi" w:cs="Arial"/>
                <w:b/>
                <w:sz w:val="22"/>
                <w:szCs w:val="24"/>
              </w:rPr>
              <w:t xml:space="preserve">Grade 8: </w:t>
            </w:r>
            <w:r w:rsidR="004B0FDA">
              <w:rPr>
                <w:rFonts w:asciiTheme="minorHAnsi" w:hAnsiTheme="minorHAnsi" w:cs="Arial"/>
                <w:b/>
                <w:sz w:val="22"/>
                <w:szCs w:val="24"/>
              </w:rPr>
              <w:t>£</w:t>
            </w:r>
            <w:r w:rsidR="007C4E4A">
              <w:rPr>
                <w:rFonts w:asciiTheme="minorHAnsi" w:hAnsiTheme="minorHAnsi" w:cs="Arial"/>
                <w:b/>
                <w:sz w:val="22"/>
                <w:szCs w:val="24"/>
              </w:rPr>
              <w:t>38,205</w:t>
            </w:r>
            <w:r w:rsidR="004B0FDA">
              <w:rPr>
                <w:rFonts w:asciiTheme="minorHAnsi" w:hAnsiTheme="minorHAnsi" w:cs="Arial"/>
                <w:b/>
                <w:sz w:val="22"/>
                <w:szCs w:val="24"/>
              </w:rPr>
              <w:t xml:space="preserve"> </w:t>
            </w:r>
            <w:r w:rsidR="00C87345" w:rsidRPr="00C85711">
              <w:rPr>
                <w:rFonts w:asciiTheme="minorHAnsi" w:hAnsiTheme="minorHAnsi" w:cs="Arial"/>
                <w:b/>
                <w:sz w:val="22"/>
                <w:szCs w:val="24"/>
              </w:rPr>
              <w:t xml:space="preserve">per annum together with USS </w:t>
            </w:r>
            <w:r w:rsidR="00C07C24">
              <w:rPr>
                <w:rFonts w:asciiTheme="minorHAnsi" w:hAnsiTheme="minorHAnsi" w:cs="Arial"/>
                <w:b/>
                <w:sz w:val="22"/>
                <w:szCs w:val="24"/>
              </w:rPr>
              <w:t xml:space="preserve">pension </w:t>
            </w:r>
            <w:r w:rsidR="00C87345" w:rsidRPr="00C85711">
              <w:rPr>
                <w:rFonts w:asciiTheme="minorHAnsi" w:hAnsiTheme="minorHAnsi" w:cs="Arial"/>
                <w:b/>
                <w:sz w:val="22"/>
                <w:szCs w:val="24"/>
              </w:rPr>
              <w:t>benefits</w:t>
            </w:r>
          </w:p>
        </w:tc>
      </w:tr>
      <w:tr w:rsidR="00DB3E32" w:rsidRPr="00C85711" w14:paraId="4AC8325B" w14:textId="77777777" w:rsidTr="00260115">
        <w:tc>
          <w:tcPr>
            <w:tcW w:w="2552" w:type="dxa"/>
            <w:shd w:val="clear" w:color="auto" w:fill="365F91" w:themeFill="accent1" w:themeFillShade="BF"/>
          </w:tcPr>
          <w:p w14:paraId="6F2715E5" w14:textId="77777777" w:rsidR="00DB3E32" w:rsidRPr="00C85711" w:rsidRDefault="00DB3E32"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364" w:type="dxa"/>
          </w:tcPr>
          <w:p w14:paraId="497FE6DB" w14:textId="715613BB" w:rsidR="00DB3E32" w:rsidRPr="00A90025" w:rsidRDefault="00A90025" w:rsidP="00D50481">
            <w:pPr>
              <w:pStyle w:val="BodyTextIndent"/>
              <w:ind w:left="0" w:firstLine="0"/>
              <w:rPr>
                <w:rFonts w:asciiTheme="minorHAnsi" w:hAnsiTheme="minorHAnsi" w:cs="Arial"/>
                <w:b/>
                <w:sz w:val="22"/>
                <w:szCs w:val="24"/>
              </w:rPr>
            </w:pPr>
            <w:r>
              <w:rPr>
                <w:rFonts w:asciiTheme="minorHAnsi" w:hAnsiTheme="minorHAnsi" w:cs="Arial"/>
                <w:b/>
                <w:sz w:val="22"/>
                <w:szCs w:val="24"/>
              </w:rPr>
              <w:t>35 per week (1.0 FTE)</w:t>
            </w:r>
          </w:p>
        </w:tc>
      </w:tr>
      <w:tr w:rsidR="00A53304" w:rsidRPr="00C85711" w14:paraId="69BFAB5A" w14:textId="77777777" w:rsidTr="00260115">
        <w:tc>
          <w:tcPr>
            <w:tcW w:w="2552" w:type="dxa"/>
            <w:shd w:val="clear" w:color="auto" w:fill="365F91" w:themeFill="accent1" w:themeFillShade="BF"/>
          </w:tcPr>
          <w:p w14:paraId="301BEC1B" w14:textId="480F84AD" w:rsidR="00A53304" w:rsidRDefault="00A53304"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Number of positions:</w:t>
            </w:r>
          </w:p>
        </w:tc>
        <w:tc>
          <w:tcPr>
            <w:tcW w:w="8364" w:type="dxa"/>
          </w:tcPr>
          <w:p w14:paraId="3A3DA3BF" w14:textId="1661CD7F" w:rsidR="00A53304" w:rsidRPr="00A90025" w:rsidRDefault="00A53304" w:rsidP="00D50481">
            <w:pPr>
              <w:pStyle w:val="BodyTextIndent"/>
              <w:ind w:left="0" w:firstLine="0"/>
              <w:rPr>
                <w:rFonts w:asciiTheme="minorHAnsi" w:hAnsiTheme="minorHAnsi" w:cs="Arial"/>
                <w:b/>
                <w:sz w:val="22"/>
                <w:szCs w:val="24"/>
                <w:highlight w:val="yellow"/>
              </w:rPr>
            </w:pPr>
            <w:r w:rsidRPr="00A90025">
              <w:rPr>
                <w:rFonts w:asciiTheme="minorHAnsi" w:hAnsiTheme="minorHAnsi" w:cs="Arial"/>
                <w:b/>
                <w:sz w:val="22"/>
                <w:szCs w:val="24"/>
              </w:rPr>
              <w:t>1</w:t>
            </w:r>
          </w:p>
        </w:tc>
      </w:tr>
      <w:tr w:rsidR="00E27E69" w:rsidRPr="00C85711" w14:paraId="19FA979C" w14:textId="77777777" w:rsidTr="00260115">
        <w:tc>
          <w:tcPr>
            <w:tcW w:w="2552" w:type="dxa"/>
            <w:shd w:val="clear" w:color="auto" w:fill="365F91" w:themeFill="accent1" w:themeFillShade="BF"/>
          </w:tcPr>
          <w:p w14:paraId="7D409BE1" w14:textId="77777777" w:rsidR="00E27E69" w:rsidRPr="00C85711" w:rsidRDefault="00E27E69"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364" w:type="dxa"/>
          </w:tcPr>
          <w:p w14:paraId="32A90A3D" w14:textId="1340E101" w:rsidR="00E27E69" w:rsidRPr="00C85711" w:rsidRDefault="00921FEB" w:rsidP="00921FEB">
            <w:pPr>
              <w:pStyle w:val="BodyTextIndent"/>
              <w:ind w:left="0" w:firstLine="0"/>
              <w:rPr>
                <w:rFonts w:asciiTheme="minorHAnsi" w:hAnsiTheme="minorHAnsi" w:cs="Arial"/>
                <w:b/>
                <w:sz w:val="22"/>
                <w:szCs w:val="24"/>
              </w:rPr>
            </w:pPr>
            <w:r w:rsidRPr="00A90025">
              <w:rPr>
                <w:rFonts w:asciiTheme="minorHAnsi" w:hAnsiTheme="minorHAnsi" w:cs="Arial"/>
                <w:b/>
                <w:sz w:val="22"/>
                <w:szCs w:val="24"/>
              </w:rPr>
              <w:t xml:space="preserve">This is a </w:t>
            </w:r>
            <w:r w:rsidR="00E27E69" w:rsidRPr="00A90025">
              <w:rPr>
                <w:rFonts w:asciiTheme="minorHAnsi" w:hAnsiTheme="minorHAnsi" w:cs="Arial"/>
                <w:b/>
                <w:sz w:val="22"/>
                <w:szCs w:val="24"/>
              </w:rPr>
              <w:t>fi</w:t>
            </w:r>
            <w:r w:rsidR="0068015D" w:rsidRPr="00A90025">
              <w:rPr>
                <w:rFonts w:asciiTheme="minorHAnsi" w:hAnsiTheme="minorHAnsi" w:cs="Arial"/>
                <w:b/>
                <w:sz w:val="22"/>
                <w:szCs w:val="24"/>
              </w:rPr>
              <w:t xml:space="preserve">xed term position for </w:t>
            </w:r>
            <w:r w:rsidR="00A90025" w:rsidRPr="00A90025">
              <w:rPr>
                <w:rFonts w:asciiTheme="minorHAnsi" w:hAnsiTheme="minorHAnsi" w:cs="Arial"/>
                <w:b/>
                <w:sz w:val="22"/>
                <w:szCs w:val="24"/>
              </w:rPr>
              <w:t>3 years</w:t>
            </w:r>
          </w:p>
        </w:tc>
      </w:tr>
      <w:tr w:rsidR="00E27E69" w:rsidRPr="00C85711" w14:paraId="13AF44E5" w14:textId="77777777" w:rsidTr="00260115">
        <w:tc>
          <w:tcPr>
            <w:tcW w:w="2552" w:type="dxa"/>
            <w:shd w:val="clear" w:color="auto" w:fill="365F91" w:themeFill="accent1" w:themeFillShade="BF"/>
          </w:tcPr>
          <w:p w14:paraId="3D970028" w14:textId="77777777" w:rsidR="00E27E69" w:rsidRPr="00C85711" w:rsidRDefault="00E27E69"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364" w:type="dxa"/>
          </w:tcPr>
          <w:p w14:paraId="64EDD91E" w14:textId="3B049591" w:rsidR="00E27E69" w:rsidRPr="00C85711" w:rsidRDefault="00E27E69" w:rsidP="0068015D">
            <w:pPr>
              <w:pStyle w:val="BodyTextIndent"/>
              <w:ind w:left="0" w:firstLine="0"/>
              <w:rPr>
                <w:rFonts w:asciiTheme="minorHAnsi" w:hAnsiTheme="minorHAnsi" w:cs="Arial"/>
                <w:b/>
                <w:sz w:val="22"/>
                <w:szCs w:val="24"/>
              </w:rPr>
            </w:pPr>
            <w:r w:rsidRPr="00A90025">
              <w:rPr>
                <w:rFonts w:asciiTheme="minorHAnsi" w:hAnsiTheme="minorHAnsi" w:cs="Arial"/>
                <w:b/>
                <w:sz w:val="22"/>
                <w:szCs w:val="24"/>
              </w:rPr>
              <w:t>This position will be based at the Singleton Campus</w:t>
            </w:r>
          </w:p>
        </w:tc>
      </w:tr>
    </w:tbl>
    <w:p w14:paraId="45F2B55F"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844"/>
        <w:gridCol w:w="9072"/>
      </w:tblGrid>
      <w:tr w:rsidR="001A07B4" w14:paraId="43E966F0" w14:textId="77777777" w:rsidTr="00AA7F8F">
        <w:tc>
          <w:tcPr>
            <w:tcW w:w="1844" w:type="dxa"/>
            <w:shd w:val="clear" w:color="auto" w:fill="365F91" w:themeFill="accent1" w:themeFillShade="BF"/>
            <w:vAlign w:val="center"/>
          </w:tcPr>
          <w:p w14:paraId="6FBA6484" w14:textId="7F2B5463" w:rsidR="001A07B4" w:rsidRPr="001A07B4" w:rsidRDefault="001A07B4" w:rsidP="00166BD2">
            <w:pPr>
              <w:jc w:val="left"/>
              <w:rPr>
                <w:b/>
                <w:color w:val="FFFFFF" w:themeColor="background1"/>
              </w:rPr>
            </w:pPr>
            <w:r w:rsidRPr="001A07B4">
              <w:rPr>
                <w:rFonts w:asciiTheme="minorHAnsi" w:hAnsiTheme="minorHAnsi" w:cstheme="minorHAnsi"/>
                <w:b/>
                <w:color w:val="FFFFFF" w:themeColor="background1"/>
              </w:rPr>
              <w:t>Introduction</w:t>
            </w:r>
          </w:p>
        </w:tc>
        <w:tc>
          <w:tcPr>
            <w:tcW w:w="9072" w:type="dxa"/>
          </w:tcPr>
          <w:p w14:paraId="242FEDE8" w14:textId="19310E92" w:rsidR="00AC467F" w:rsidRPr="00AC467F" w:rsidRDefault="00AC467F" w:rsidP="00AC467F">
            <w:pPr>
              <w:jc w:val="center"/>
              <w:rPr>
                <w:b/>
              </w:rPr>
            </w:pPr>
            <w:r>
              <w:rPr>
                <w:b/>
              </w:rPr>
              <w:t>Understanding the functional importance of primary metabolism in giant viruses</w:t>
            </w:r>
          </w:p>
          <w:p w14:paraId="0D81AD97" w14:textId="77777777" w:rsidR="00AC467F" w:rsidRDefault="00AC467F" w:rsidP="00AC467F"/>
          <w:p w14:paraId="5ADCC29A" w14:textId="35F2B823" w:rsidR="00AC467F" w:rsidRPr="00AC467F" w:rsidRDefault="0088162D" w:rsidP="00AC467F">
            <w:r>
              <w:t>This</w:t>
            </w:r>
            <w:r w:rsidR="00053151">
              <w:t xml:space="preserve"> </w:t>
            </w:r>
            <w:r w:rsidR="00AC467F">
              <w:t>Leverhulme Trust</w:t>
            </w:r>
            <w:r w:rsidR="00053151">
              <w:t xml:space="preserve"> funded research project between Swansea University, University of Liverpool and University of Exeter will use powerful model systems for studying extended manipulation of host-giant virus metabolic interactions and provide a unique view into the molecular aspects of the giant viruses, an extremely understudied portion of the Earth’s ecosystems. </w:t>
            </w:r>
            <w:r w:rsidR="00720837" w:rsidRPr="00AC467F">
              <w:t xml:space="preserve">Giant viruses occur in freshwater, terrestrial, and shallow- and deep-marine systems. Scientific evidence has shown that giant viruses can “circulate the planet”, emphasising our need for greater understanding of these viruses and how they affect the Earth’s ecosystems. For example, giant viruses impact on the fitness of algae, cyanobacteria and plankton which produce more than 70% of the oxygen we breathe and absorb 50% of the carbon dioxide and methane from the atmosphere (major contributors to climate change). How giant viruses manipulate their hosts is not understood, and this is perhaps not surprising as these are relatively newly </w:t>
            </w:r>
            <w:r w:rsidR="00AC467F">
              <w:t>detected</w:t>
            </w:r>
            <w:r w:rsidR="00720837" w:rsidRPr="00AC467F">
              <w:t xml:space="preserve"> viruses</w:t>
            </w:r>
            <w:r w:rsidR="00AC467F">
              <w:t xml:space="preserve"> (discovered only in 2003)</w:t>
            </w:r>
            <w:r w:rsidR="00720837" w:rsidRPr="00AC467F">
              <w:t>. The detection of the viral primary metabolic genes</w:t>
            </w:r>
            <w:r w:rsidR="00053151">
              <w:t xml:space="preserve"> is unique in biology and</w:t>
            </w:r>
            <w:r w:rsidR="00720837" w:rsidRPr="00AC467F">
              <w:t xml:space="preserve"> runs contrary to our traditional view of virus biology. </w:t>
            </w:r>
            <w:r w:rsidR="00053151">
              <w:t>The successful candidate</w:t>
            </w:r>
            <w:r w:rsidR="00720837" w:rsidRPr="00AC467F">
              <w:t xml:space="preserve"> will discern how giant viruses parasitise and reprogram the metabolism of the host cell and how their enzymes contribute to viral biology including energetic metabolic system(s). This project will completely transform our understanding of viruses in </w:t>
            </w:r>
            <w:r w:rsidR="00AC467F">
              <w:t>biology and their evolution</w:t>
            </w:r>
            <w:r w:rsidR="00720837" w:rsidRPr="00AC467F">
              <w:t xml:space="preserve"> </w:t>
            </w:r>
            <w:r w:rsidR="00AC467F">
              <w:t>and expand</w:t>
            </w:r>
            <w:r w:rsidR="00720837" w:rsidRPr="00AC467F">
              <w:t xml:space="preserve"> further knowledge </w:t>
            </w:r>
            <w:r w:rsidR="00AC467F">
              <w:t xml:space="preserve">regarding </w:t>
            </w:r>
            <w:r w:rsidR="00720837" w:rsidRPr="00AC467F">
              <w:t xml:space="preserve">the Earths’ ecosystem processes e.g. nutrient recycling and driving species biodiversity. </w:t>
            </w:r>
            <w:r w:rsidR="00AC467F" w:rsidRPr="00AC467F">
              <w:t xml:space="preserve">This will </w:t>
            </w:r>
            <w:r w:rsidR="00AC467F">
              <w:t xml:space="preserve">impact our </w:t>
            </w:r>
            <w:r w:rsidR="00AC467F" w:rsidRPr="00AC467F">
              <w:t xml:space="preserve">understanding </w:t>
            </w:r>
            <w:r w:rsidR="00AC467F">
              <w:t xml:space="preserve">of </w:t>
            </w:r>
            <w:r w:rsidR="00AC467F" w:rsidRPr="00AC467F">
              <w:t xml:space="preserve">the dynamics of wider ecological systems and processes within which such viruses exist – e.g. photosynthesis and oxygen production – on which life on our planet depends. </w:t>
            </w:r>
          </w:p>
          <w:p w14:paraId="5CAF15EF" w14:textId="343E735F" w:rsidR="001A07B4" w:rsidRPr="00AC467F" w:rsidRDefault="001A07B4" w:rsidP="00CF795A">
            <w:pPr>
              <w:rPr>
                <w:lang w:val="en-IE"/>
              </w:rPr>
            </w:pPr>
          </w:p>
        </w:tc>
      </w:tr>
      <w:tr w:rsidR="00AC467F" w14:paraId="203048FC" w14:textId="77777777" w:rsidTr="00AA7F8F">
        <w:tc>
          <w:tcPr>
            <w:tcW w:w="1844" w:type="dxa"/>
            <w:shd w:val="clear" w:color="auto" w:fill="365F91" w:themeFill="accent1" w:themeFillShade="BF"/>
            <w:vAlign w:val="center"/>
          </w:tcPr>
          <w:p w14:paraId="4FAD07A7" w14:textId="4E703BCC" w:rsidR="00AC467F" w:rsidRPr="00AC467F" w:rsidRDefault="00AC467F" w:rsidP="00166BD2">
            <w:pPr>
              <w:jc w:val="left"/>
              <w:rPr>
                <w:rFonts w:asciiTheme="minorHAnsi" w:hAnsiTheme="minorHAnsi" w:cstheme="minorHAnsi"/>
                <w:b/>
                <w:color w:val="FFFFFF" w:themeColor="background1"/>
              </w:rPr>
            </w:pPr>
            <w:r>
              <w:rPr>
                <w:rFonts w:asciiTheme="minorHAnsi" w:hAnsiTheme="minorHAnsi" w:cstheme="minorHAnsi"/>
                <w:b/>
                <w:color w:val="FFFFFF" w:themeColor="background1"/>
              </w:rPr>
              <w:t>Background Information</w:t>
            </w:r>
          </w:p>
        </w:tc>
        <w:tc>
          <w:tcPr>
            <w:tcW w:w="9072" w:type="dxa"/>
          </w:tcPr>
          <w:p w14:paraId="65132966" w14:textId="29671CA1" w:rsidR="00AC467F" w:rsidRPr="00627913" w:rsidRDefault="00AC467F" w:rsidP="00627913">
            <w:pPr>
              <w:jc w:val="left"/>
            </w:pPr>
            <w:r w:rsidRPr="00053151">
              <w:t>Applications are invited for a postdoctoral research assistant</w:t>
            </w:r>
            <w:r w:rsidR="00053151" w:rsidRPr="00053151">
              <w:t xml:space="preserve"> </w:t>
            </w:r>
            <w:r w:rsidR="00627913">
              <w:t>to deliver</w:t>
            </w:r>
            <w:r w:rsidR="00053151">
              <w:t xml:space="preserve"> a Leverhulme Project Grant</w:t>
            </w:r>
            <w:r w:rsidR="00627913">
              <w:t xml:space="preserve"> based at Swansea University with Professor</w:t>
            </w:r>
            <w:r w:rsidR="00C0107C">
              <w:t>s</w:t>
            </w:r>
            <w:r w:rsidR="00627913">
              <w:t xml:space="preserve"> David Lamb and Steven Kelly and </w:t>
            </w:r>
            <w:r w:rsidR="00C0107C">
              <w:t xml:space="preserve">working </w:t>
            </w:r>
            <w:r w:rsidR="00627913">
              <w:t xml:space="preserve">with Professor Roy Goodacre, University of Liverpool and Professor Mike Allen, University of Exeter.  The successful candidate will </w:t>
            </w:r>
            <w:r w:rsidR="00C0107C">
              <w:t xml:space="preserve">benefit from collaborations </w:t>
            </w:r>
            <w:r w:rsidR="00627913">
              <w:t xml:space="preserve">with project partner Professor Bernard La Scola, </w:t>
            </w:r>
            <w:r w:rsidR="00627913" w:rsidRPr="00627913">
              <w:t>Head of Microbes Evolution Phylogeny and Infection (MEPHI) research group, Aix-Marseille University</w:t>
            </w:r>
            <w:r w:rsidR="00627913">
              <w:t xml:space="preserve">, France.  </w:t>
            </w:r>
            <w:r w:rsidR="00053151">
              <w:t>The post-holder will be</w:t>
            </w:r>
            <w:r w:rsidR="00627913">
              <w:t xml:space="preserve"> </w:t>
            </w:r>
            <w:r w:rsidR="00627913" w:rsidRPr="00AC467F">
              <w:rPr>
                <w:szCs w:val="24"/>
              </w:rPr>
              <w:t>experience</w:t>
            </w:r>
            <w:r w:rsidR="00627913">
              <w:rPr>
                <w:szCs w:val="24"/>
              </w:rPr>
              <w:t>d</w:t>
            </w:r>
            <w:r w:rsidR="00627913" w:rsidRPr="00AC467F">
              <w:rPr>
                <w:szCs w:val="24"/>
              </w:rPr>
              <w:t xml:space="preserve"> in biological chemistry and molecular microbiology</w:t>
            </w:r>
            <w:r w:rsidR="00627913">
              <w:rPr>
                <w:szCs w:val="24"/>
              </w:rPr>
              <w:t xml:space="preserve"> with broad skill range in</w:t>
            </w:r>
            <w:r w:rsidR="00627913" w:rsidRPr="00AC467F">
              <w:rPr>
                <w:szCs w:val="24"/>
              </w:rPr>
              <w:t xml:space="preserve"> bioanalytical assays including </w:t>
            </w:r>
            <w:r w:rsidR="00627913">
              <w:rPr>
                <w:szCs w:val="24"/>
              </w:rPr>
              <w:t xml:space="preserve">microbial culturing, </w:t>
            </w:r>
            <w:r w:rsidR="00627913" w:rsidRPr="00AC467F">
              <w:rPr>
                <w:szCs w:val="24"/>
              </w:rPr>
              <w:t>mass spectrometry-based metabolomics and data interpretation.</w:t>
            </w:r>
          </w:p>
          <w:p w14:paraId="3E9D75FF" w14:textId="77777777" w:rsidR="00627913" w:rsidRDefault="00627913" w:rsidP="00AC467F">
            <w:pPr>
              <w:jc w:val="left"/>
            </w:pPr>
          </w:p>
          <w:p w14:paraId="7051CAB1" w14:textId="77777777" w:rsidR="00C0107C" w:rsidRDefault="00C0107C" w:rsidP="00C0107C">
            <w:r>
              <w:lastRenderedPageBreak/>
              <w:t>The successful candidate will be encouraged and supported to pursue career development opportunities. From the outset the postholder will set a culture that is inclusive and demonstrably aligns to the University’s culture, behaviours, and values.</w:t>
            </w:r>
          </w:p>
          <w:p w14:paraId="3C0B7FBD" w14:textId="7A6ADA9E" w:rsidR="00627913" w:rsidRPr="00053151" w:rsidRDefault="00627913" w:rsidP="00AC467F">
            <w:pPr>
              <w:jc w:val="left"/>
            </w:pPr>
          </w:p>
        </w:tc>
      </w:tr>
      <w:tr w:rsidR="006D6147" w14:paraId="2EB237D7" w14:textId="77777777" w:rsidTr="00AA7F8F">
        <w:tc>
          <w:tcPr>
            <w:tcW w:w="1844" w:type="dxa"/>
            <w:shd w:val="clear" w:color="auto" w:fill="365F91" w:themeFill="accent1" w:themeFillShade="BF"/>
            <w:vAlign w:val="center"/>
          </w:tcPr>
          <w:p w14:paraId="3DEAC9B5" w14:textId="77777777" w:rsidR="006D6147" w:rsidRPr="00F424B0" w:rsidRDefault="00CF795A" w:rsidP="00166BD2">
            <w:pPr>
              <w:jc w:val="left"/>
              <w:rPr>
                <w:rFonts w:asciiTheme="minorHAnsi" w:hAnsiTheme="minorHAnsi"/>
                <w:b/>
                <w:color w:val="FFFFFF" w:themeColor="background1"/>
                <w:szCs w:val="24"/>
              </w:rPr>
            </w:pPr>
            <w:r>
              <w:lastRenderedPageBreak/>
              <w:br w:type="page"/>
            </w:r>
            <w:r w:rsidR="00703D00">
              <w:rPr>
                <w:rFonts w:asciiTheme="minorHAnsi" w:hAnsiTheme="minorHAnsi"/>
                <w:b/>
                <w:color w:val="FFFFFF" w:themeColor="background1"/>
                <w:szCs w:val="24"/>
              </w:rPr>
              <w:t xml:space="preserve">Main </w:t>
            </w:r>
            <w:r w:rsidR="00A370FA" w:rsidRPr="001A07B4">
              <w:rPr>
                <w:rFonts w:asciiTheme="minorHAnsi" w:hAnsiTheme="minorHAnsi"/>
                <w:b/>
                <w:color w:val="FFFFFF" w:themeColor="background1"/>
                <w:szCs w:val="24"/>
              </w:rPr>
              <w:t>Duties</w:t>
            </w:r>
            <w:r w:rsidR="00703D00">
              <w:rPr>
                <w:rFonts w:asciiTheme="minorHAnsi" w:hAnsiTheme="minorHAnsi"/>
                <w:b/>
                <w:color w:val="FFFFFF" w:themeColor="background1"/>
                <w:szCs w:val="24"/>
              </w:rPr>
              <w:t xml:space="preserve"> </w:t>
            </w:r>
          </w:p>
          <w:p w14:paraId="73490110" w14:textId="77777777" w:rsidR="006D6147" w:rsidRPr="00F424B0" w:rsidRDefault="006D6147" w:rsidP="00166BD2">
            <w:pPr>
              <w:jc w:val="left"/>
              <w:rPr>
                <w:rFonts w:asciiTheme="minorHAnsi" w:hAnsiTheme="minorHAnsi"/>
                <w:b/>
                <w:color w:val="FFFFFF" w:themeColor="background1"/>
                <w:szCs w:val="24"/>
              </w:rPr>
            </w:pPr>
          </w:p>
        </w:tc>
        <w:tc>
          <w:tcPr>
            <w:tcW w:w="9072" w:type="dxa"/>
          </w:tcPr>
          <w:p w14:paraId="52BABA9F" w14:textId="6E9515DC" w:rsidR="00CF795A" w:rsidRPr="00AC467F" w:rsidRDefault="00CF795A" w:rsidP="00CF795A">
            <w:pPr>
              <w:rPr>
                <w:lang w:val="en-IE"/>
              </w:rPr>
            </w:pPr>
            <w:r w:rsidRPr="00AC467F">
              <w:rPr>
                <w:lang w:val="en-IE"/>
              </w:rPr>
              <w:t xml:space="preserve">(Please list the </w:t>
            </w:r>
            <w:r w:rsidR="002A32AF" w:rsidRPr="00AC467F">
              <w:rPr>
                <w:lang w:val="en-IE"/>
              </w:rPr>
              <w:t>Faculty</w:t>
            </w:r>
            <w:r w:rsidRPr="00AC467F">
              <w:rPr>
                <w:lang w:val="en-IE"/>
              </w:rPr>
              <w:t xml:space="preserve"> / department specific responsibilities)</w:t>
            </w:r>
          </w:p>
          <w:p w14:paraId="609650AF" w14:textId="0BFA21DF" w:rsidR="006D6147" w:rsidRPr="00AC467F" w:rsidRDefault="004874B6" w:rsidP="00864D8C">
            <w:pPr>
              <w:pStyle w:val="ListParagraph"/>
              <w:numPr>
                <w:ilvl w:val="0"/>
                <w:numId w:val="36"/>
              </w:numPr>
              <w:rPr>
                <w:rFonts w:ascii="Arial" w:hAnsi="Arial" w:cs="Arial"/>
                <w:sz w:val="24"/>
                <w:szCs w:val="24"/>
              </w:rPr>
            </w:pPr>
            <w:r w:rsidRPr="00AC467F">
              <w:rPr>
                <w:rFonts w:ascii="Arial" w:hAnsi="Arial" w:cs="Arial"/>
                <w:sz w:val="24"/>
                <w:szCs w:val="24"/>
              </w:rPr>
              <w:t xml:space="preserve">Prepare maintain and analyse microbial </w:t>
            </w:r>
            <w:r w:rsidR="00563C99" w:rsidRPr="00AC467F">
              <w:rPr>
                <w:rFonts w:ascii="Arial" w:hAnsi="Arial" w:cs="Arial"/>
                <w:sz w:val="24"/>
                <w:szCs w:val="24"/>
              </w:rPr>
              <w:t xml:space="preserve">and giant virus </w:t>
            </w:r>
            <w:r w:rsidRPr="00AC467F">
              <w:rPr>
                <w:rFonts w:ascii="Arial" w:hAnsi="Arial" w:cs="Arial"/>
                <w:sz w:val="24"/>
                <w:szCs w:val="24"/>
              </w:rPr>
              <w:t>cultures</w:t>
            </w:r>
            <w:r w:rsidR="00563C99" w:rsidRPr="00AC467F">
              <w:rPr>
                <w:rFonts w:ascii="Arial" w:hAnsi="Arial" w:cs="Arial"/>
                <w:sz w:val="24"/>
                <w:szCs w:val="24"/>
              </w:rPr>
              <w:t>.</w:t>
            </w:r>
          </w:p>
          <w:p w14:paraId="01A22B23" w14:textId="15F21738" w:rsidR="00CF795A" w:rsidRPr="00AC467F" w:rsidRDefault="004874B6" w:rsidP="00864D8C">
            <w:pPr>
              <w:pStyle w:val="ListParagraph"/>
              <w:numPr>
                <w:ilvl w:val="0"/>
                <w:numId w:val="36"/>
              </w:numPr>
              <w:rPr>
                <w:rFonts w:ascii="Arial" w:hAnsi="Arial" w:cs="Arial"/>
                <w:sz w:val="24"/>
                <w:szCs w:val="24"/>
              </w:rPr>
            </w:pPr>
            <w:r w:rsidRPr="00AC467F">
              <w:rPr>
                <w:rFonts w:ascii="Arial" w:hAnsi="Arial" w:cs="Arial"/>
                <w:sz w:val="24"/>
                <w:szCs w:val="24"/>
              </w:rPr>
              <w:t>To develop and apply your laboratory skills in metabolite extractions and mass spectrometry</w:t>
            </w:r>
            <w:r w:rsidR="00563C99" w:rsidRPr="00AC467F">
              <w:rPr>
                <w:rFonts w:ascii="Arial" w:hAnsi="Arial" w:cs="Arial"/>
                <w:sz w:val="24"/>
                <w:szCs w:val="24"/>
              </w:rPr>
              <w:t>.</w:t>
            </w:r>
          </w:p>
          <w:p w14:paraId="2C194F80" w14:textId="47E04E0F" w:rsidR="00CF795A" w:rsidRPr="00AC467F" w:rsidRDefault="004874B6" w:rsidP="00864D8C">
            <w:pPr>
              <w:pStyle w:val="ListParagraph"/>
              <w:numPr>
                <w:ilvl w:val="0"/>
                <w:numId w:val="36"/>
              </w:numPr>
              <w:rPr>
                <w:rFonts w:ascii="Arial" w:hAnsi="Arial" w:cs="Arial"/>
                <w:sz w:val="24"/>
                <w:szCs w:val="24"/>
              </w:rPr>
            </w:pPr>
            <w:r w:rsidRPr="00AC467F">
              <w:rPr>
                <w:rFonts w:ascii="Arial" w:hAnsi="Arial" w:cs="Arial"/>
                <w:sz w:val="24"/>
                <w:szCs w:val="24"/>
              </w:rPr>
              <w:t>Assist in the gathering and analysing of metabolomic data</w:t>
            </w:r>
            <w:r w:rsidR="00563C99" w:rsidRPr="00AC467F">
              <w:rPr>
                <w:rFonts w:ascii="Arial" w:hAnsi="Arial" w:cs="Arial"/>
                <w:sz w:val="24"/>
                <w:szCs w:val="24"/>
              </w:rPr>
              <w:t xml:space="preserve"> from microbial cells and giant viruses with a focus on primary metabolism.</w:t>
            </w:r>
          </w:p>
          <w:p w14:paraId="455D7DDC" w14:textId="21EFEA3E" w:rsidR="00563C99" w:rsidRDefault="00563C99" w:rsidP="00864D8C">
            <w:pPr>
              <w:pStyle w:val="ListParagraph"/>
              <w:numPr>
                <w:ilvl w:val="0"/>
                <w:numId w:val="36"/>
              </w:numPr>
              <w:rPr>
                <w:rFonts w:asciiTheme="minorHAnsi" w:hAnsiTheme="minorHAnsi"/>
                <w:szCs w:val="24"/>
              </w:rPr>
            </w:pPr>
            <w:r w:rsidRPr="00AC467F">
              <w:rPr>
                <w:rFonts w:ascii="Arial" w:hAnsi="Arial" w:cs="Arial"/>
                <w:sz w:val="24"/>
                <w:szCs w:val="24"/>
              </w:rPr>
              <w:t>To undertake molecular biological research e.g. DNA analysis, PCR, genetic complementation and recombinant protein production and enzymatic assays.</w:t>
            </w:r>
          </w:p>
        </w:tc>
      </w:tr>
      <w:tr w:rsidR="00622374" w14:paraId="70DED43A" w14:textId="77777777" w:rsidTr="00AA7F8F">
        <w:tc>
          <w:tcPr>
            <w:tcW w:w="1844" w:type="dxa"/>
            <w:shd w:val="clear" w:color="auto" w:fill="365F91" w:themeFill="accent1" w:themeFillShade="BF"/>
            <w:vAlign w:val="center"/>
          </w:tcPr>
          <w:p w14:paraId="06150D06" w14:textId="77777777" w:rsidR="00622374" w:rsidRDefault="00622374" w:rsidP="00166BD2">
            <w:pPr>
              <w:jc w:val="left"/>
            </w:pPr>
          </w:p>
        </w:tc>
        <w:tc>
          <w:tcPr>
            <w:tcW w:w="9072" w:type="dxa"/>
          </w:tcPr>
          <w:p w14:paraId="70A15174" w14:textId="77777777" w:rsidR="00622374" w:rsidRPr="00AC467F" w:rsidRDefault="00622374" w:rsidP="00622374">
            <w:pPr>
              <w:pStyle w:val="BodyText"/>
              <w:numPr>
                <w:ilvl w:val="0"/>
                <w:numId w:val="36"/>
              </w:numPr>
              <w:tabs>
                <w:tab w:val="left" w:pos="0"/>
              </w:tabs>
              <w:ind w:right="-20"/>
              <w:jc w:val="both"/>
              <w:rPr>
                <w:rFonts w:ascii="Arial" w:hAnsi="Arial" w:cs="Arial"/>
                <w:b w:val="0"/>
                <w:bCs/>
                <w:iCs/>
                <w:szCs w:val="24"/>
              </w:rPr>
            </w:pPr>
            <w:r w:rsidRPr="00AC467F">
              <w:rPr>
                <w:rFonts w:ascii="Arial" w:hAnsi="Arial" w:cs="Arial"/>
                <w:b w:val="0"/>
                <w:bCs/>
                <w:iCs/>
                <w:szCs w:val="24"/>
              </w:rPr>
              <w:t>Pro-actively contribute to and conduct research, including gather, prepare and analyse data, generate original ideas and present results.</w:t>
            </w:r>
          </w:p>
          <w:p w14:paraId="77BECAC5" w14:textId="77777777" w:rsidR="00622374" w:rsidRPr="00AC467F" w:rsidRDefault="00622374" w:rsidP="00622374">
            <w:pPr>
              <w:pStyle w:val="BodyText"/>
              <w:numPr>
                <w:ilvl w:val="0"/>
                <w:numId w:val="36"/>
              </w:numPr>
              <w:tabs>
                <w:tab w:val="left" w:pos="0"/>
              </w:tabs>
              <w:ind w:right="-20"/>
              <w:jc w:val="both"/>
              <w:rPr>
                <w:rFonts w:ascii="Arial" w:hAnsi="Arial" w:cs="Arial"/>
                <w:b w:val="0"/>
                <w:bCs/>
                <w:iCs/>
                <w:szCs w:val="24"/>
              </w:rPr>
            </w:pPr>
            <w:r w:rsidRPr="00AC467F">
              <w:rPr>
                <w:rFonts w:ascii="Arial" w:hAnsi="Arial" w:cs="Arial"/>
                <w:b w:val="0"/>
                <w:bCs/>
                <w:iCs/>
                <w:szCs w:val="24"/>
              </w:rPr>
              <w:t xml:space="preserve">Prepare reports, draft patents and papers describing the results of the research, both confidential and for publication.  </w:t>
            </w:r>
          </w:p>
          <w:p w14:paraId="6D75DCAD" w14:textId="77777777" w:rsidR="00622374" w:rsidRPr="00AC467F" w:rsidRDefault="00622374" w:rsidP="00622374">
            <w:pPr>
              <w:numPr>
                <w:ilvl w:val="0"/>
                <w:numId w:val="36"/>
              </w:numPr>
              <w:rPr>
                <w:bCs/>
                <w:iCs/>
                <w:szCs w:val="24"/>
              </w:rPr>
            </w:pPr>
            <w:r w:rsidRPr="00AC467F">
              <w:rPr>
                <w:szCs w:val="24"/>
                <w:lang w:val="en-IE"/>
              </w:rPr>
              <w:t>Be self-motivated, apply and use their initiative, aiming to determine suitable ways to tackle challenges and seeking guidance when needed</w:t>
            </w:r>
          </w:p>
          <w:p w14:paraId="5D9FD574" w14:textId="08918B6D" w:rsidR="00622374" w:rsidRPr="00AC467F" w:rsidRDefault="00622374" w:rsidP="00622374">
            <w:pPr>
              <w:numPr>
                <w:ilvl w:val="0"/>
                <w:numId w:val="36"/>
              </w:numPr>
              <w:rPr>
                <w:bCs/>
                <w:iCs/>
                <w:szCs w:val="24"/>
              </w:rPr>
            </w:pPr>
            <w:r w:rsidRPr="00AC467F">
              <w:rPr>
                <w:bCs/>
                <w:iCs/>
                <w:szCs w:val="24"/>
              </w:rPr>
              <w:t xml:space="preserve">Interact positively and professionally with other collaborators and partners within the </w:t>
            </w:r>
            <w:r w:rsidR="007C73D1" w:rsidRPr="00AC467F">
              <w:rPr>
                <w:bCs/>
                <w:iCs/>
                <w:szCs w:val="24"/>
              </w:rPr>
              <w:t xml:space="preserve">Faculty </w:t>
            </w:r>
            <w:r w:rsidRPr="00AC467F">
              <w:rPr>
                <w:bCs/>
                <w:iCs/>
                <w:szCs w:val="24"/>
              </w:rPr>
              <w:t xml:space="preserve">and elsewhere in the University </w:t>
            </w:r>
            <w:r w:rsidR="00563C99" w:rsidRPr="00AC467F">
              <w:rPr>
                <w:bCs/>
                <w:iCs/>
                <w:szCs w:val="24"/>
              </w:rPr>
              <w:t>to support the goals of the project.</w:t>
            </w:r>
          </w:p>
          <w:p w14:paraId="57CC9FAD" w14:textId="07C8CEFA" w:rsidR="00622374" w:rsidRPr="00AC467F" w:rsidRDefault="00622374" w:rsidP="00622374">
            <w:pPr>
              <w:numPr>
                <w:ilvl w:val="0"/>
                <w:numId w:val="36"/>
              </w:numPr>
              <w:rPr>
                <w:szCs w:val="24"/>
                <w:lang w:val="en-IE"/>
              </w:rPr>
            </w:pPr>
            <w:r w:rsidRPr="00AC467F">
              <w:rPr>
                <w:bCs/>
                <w:iCs/>
                <w:szCs w:val="24"/>
              </w:rPr>
              <w:t>Contribute to</w:t>
            </w:r>
            <w:r w:rsidR="00603BA4" w:rsidRPr="00AC467F">
              <w:rPr>
                <w:bCs/>
                <w:iCs/>
                <w:szCs w:val="24"/>
              </w:rPr>
              <w:t xml:space="preserve"> Faculty </w:t>
            </w:r>
            <w:r w:rsidRPr="00AC467F">
              <w:rPr>
                <w:bCs/>
                <w:iCs/>
                <w:szCs w:val="24"/>
              </w:rPr>
              <w:t>organisational matters in order to help it run smoothly and to help raise its external research profile.</w:t>
            </w:r>
          </w:p>
          <w:p w14:paraId="60169633" w14:textId="77777777" w:rsidR="00622374" w:rsidRPr="00AC467F" w:rsidRDefault="00622374" w:rsidP="00622374">
            <w:pPr>
              <w:pStyle w:val="BodyText"/>
              <w:numPr>
                <w:ilvl w:val="0"/>
                <w:numId w:val="36"/>
              </w:numPr>
              <w:tabs>
                <w:tab w:val="left" w:pos="0"/>
              </w:tabs>
              <w:ind w:right="-20"/>
              <w:jc w:val="both"/>
              <w:rPr>
                <w:rFonts w:ascii="Arial" w:hAnsi="Arial" w:cs="Arial"/>
                <w:b w:val="0"/>
                <w:bCs/>
                <w:i/>
                <w:iCs/>
                <w:szCs w:val="24"/>
              </w:rPr>
            </w:pPr>
            <w:r w:rsidRPr="00AC467F">
              <w:rPr>
                <w:rFonts w:ascii="Arial" w:hAnsi="Arial" w:cs="Arial"/>
                <w:b w:val="0"/>
                <w:bCs/>
                <w:iCs/>
                <w:szCs w:val="24"/>
              </w:rPr>
              <w:t>Keep informed of developments in the field in technical, specific and general terms and their wider implication for the discipline area, commercial applications and the knowledge economy.</w:t>
            </w:r>
            <w:r w:rsidRPr="00AC467F">
              <w:rPr>
                <w:rFonts w:ascii="Arial" w:hAnsi="Arial" w:cs="Arial"/>
                <w:b w:val="0"/>
                <w:szCs w:val="24"/>
                <w:lang w:val="en-IE"/>
              </w:rPr>
              <w:t xml:space="preserve"> </w:t>
            </w:r>
          </w:p>
          <w:p w14:paraId="056CABCE" w14:textId="77777777" w:rsidR="00622374" w:rsidRPr="00AC467F" w:rsidRDefault="00622374" w:rsidP="00622374">
            <w:pPr>
              <w:pStyle w:val="BodyText"/>
              <w:numPr>
                <w:ilvl w:val="0"/>
                <w:numId w:val="36"/>
              </w:numPr>
              <w:tabs>
                <w:tab w:val="left" w:pos="0"/>
              </w:tabs>
              <w:ind w:right="-20"/>
              <w:jc w:val="both"/>
              <w:rPr>
                <w:rFonts w:ascii="Arial" w:hAnsi="Arial" w:cs="Arial"/>
                <w:bCs/>
                <w:iCs/>
                <w:szCs w:val="24"/>
              </w:rPr>
            </w:pPr>
            <w:r w:rsidRPr="00AC467F">
              <w:rPr>
                <w:rFonts w:ascii="Arial" w:hAnsi="Arial" w:cs="Arial"/>
                <w:b w:val="0"/>
                <w:bCs/>
                <w:iCs/>
                <w:szCs w:val="24"/>
              </w:rPr>
              <w:t xml:space="preserve">Demonstrate and evidence own professional development, identifying development needs with reference to the Vitae Researcher Development Framework, particularly with regard to probation, PDR and participation in training events. </w:t>
            </w:r>
          </w:p>
          <w:p w14:paraId="3507BDE7" w14:textId="77777777" w:rsidR="00622374" w:rsidRPr="00AC467F" w:rsidRDefault="00622374" w:rsidP="00622374">
            <w:pPr>
              <w:pStyle w:val="BodyText"/>
              <w:numPr>
                <w:ilvl w:val="0"/>
                <w:numId w:val="36"/>
              </w:numPr>
              <w:tabs>
                <w:tab w:val="left" w:pos="0"/>
              </w:tabs>
              <w:ind w:right="-20"/>
              <w:jc w:val="both"/>
              <w:rPr>
                <w:rFonts w:ascii="Arial" w:hAnsi="Arial" w:cs="Arial"/>
                <w:b w:val="0"/>
                <w:bCs/>
                <w:iCs/>
                <w:szCs w:val="24"/>
              </w:rPr>
            </w:pPr>
            <w:r w:rsidRPr="00AC467F">
              <w:rPr>
                <w:rFonts w:ascii="Arial" w:hAnsi="Arial" w:cs="Arial"/>
                <w:b w:val="0"/>
                <w:bCs/>
                <w:iCs/>
                <w:szCs w:val="24"/>
                <w:lang w:val="en-IE"/>
              </w:rPr>
              <w:t>Maintain and enhance links with the professional institutions and other related bodies.</w:t>
            </w:r>
          </w:p>
          <w:p w14:paraId="050D0603" w14:textId="77777777" w:rsidR="00622374" w:rsidRPr="00AC467F" w:rsidRDefault="00622374" w:rsidP="00CF795A">
            <w:pPr>
              <w:pStyle w:val="BodyText"/>
              <w:numPr>
                <w:ilvl w:val="0"/>
                <w:numId w:val="36"/>
              </w:numPr>
              <w:tabs>
                <w:tab w:val="left" w:pos="0"/>
              </w:tabs>
              <w:ind w:right="-20"/>
              <w:jc w:val="both"/>
              <w:rPr>
                <w:rFonts w:ascii="Arial" w:hAnsi="Arial" w:cs="Arial"/>
                <w:b w:val="0"/>
                <w:lang w:val="en-IE"/>
              </w:rPr>
            </w:pPr>
            <w:r w:rsidRPr="00AC467F">
              <w:rPr>
                <w:rFonts w:ascii="Arial" w:hAnsi="Arial" w:cs="Arial"/>
                <w:b w:val="0"/>
                <w:szCs w:val="24"/>
              </w:rPr>
              <w:t>Observe best-practice protocols in maintenance and retention of research records as indicated by HEI and Research Councils records management guidance.  This includes ensuring project log-book records are deposited with the University/Principal Investigator on completion of the work.</w:t>
            </w:r>
          </w:p>
          <w:p w14:paraId="5FAC5251" w14:textId="77777777" w:rsidR="00622374" w:rsidRPr="00AA7F8F" w:rsidRDefault="00622374" w:rsidP="00CF795A">
            <w:pPr>
              <w:rPr>
                <w:rFonts w:asciiTheme="minorHAnsi" w:hAnsiTheme="minorHAnsi"/>
                <w:lang w:val="en-IE"/>
              </w:rPr>
            </w:pPr>
          </w:p>
        </w:tc>
      </w:tr>
      <w:tr w:rsidR="00703D00" w14:paraId="1A95A5B8" w14:textId="77777777" w:rsidTr="00AA7F8F">
        <w:tc>
          <w:tcPr>
            <w:tcW w:w="1844" w:type="dxa"/>
            <w:shd w:val="clear" w:color="auto" w:fill="365F91" w:themeFill="accent1" w:themeFillShade="BF"/>
            <w:vAlign w:val="center"/>
          </w:tcPr>
          <w:p w14:paraId="2F809701" w14:textId="77777777" w:rsidR="00703D00" w:rsidRPr="00F424B0" w:rsidRDefault="00F424B0" w:rsidP="00166BD2">
            <w:pPr>
              <w:jc w:val="left"/>
              <w:rPr>
                <w:rFonts w:asciiTheme="minorHAnsi" w:hAnsiTheme="minorHAnsi"/>
                <w:b/>
                <w:color w:val="FFFFFF" w:themeColor="background1"/>
                <w:szCs w:val="24"/>
              </w:rPr>
            </w:pPr>
            <w:r>
              <w:br w:type="page"/>
            </w:r>
            <w:r w:rsidR="00703D00">
              <w:rPr>
                <w:rFonts w:asciiTheme="minorHAnsi" w:hAnsiTheme="minorHAnsi"/>
                <w:b/>
                <w:color w:val="FFFFFF" w:themeColor="background1"/>
                <w:szCs w:val="24"/>
              </w:rPr>
              <w:t>General Duties</w:t>
            </w:r>
          </w:p>
        </w:tc>
        <w:tc>
          <w:tcPr>
            <w:tcW w:w="9072" w:type="dxa"/>
          </w:tcPr>
          <w:p w14:paraId="732DC46C" w14:textId="77777777" w:rsidR="00703D00" w:rsidRPr="00AC467F" w:rsidRDefault="00703D00" w:rsidP="00703D00">
            <w:pPr>
              <w:pStyle w:val="ListParagraph"/>
              <w:numPr>
                <w:ilvl w:val="0"/>
                <w:numId w:val="36"/>
              </w:numPr>
              <w:spacing w:after="120"/>
              <w:rPr>
                <w:rFonts w:ascii="Arial" w:hAnsi="Arial" w:cs="Arial"/>
                <w:sz w:val="24"/>
              </w:rPr>
            </w:pPr>
            <w:r w:rsidRPr="00AC467F">
              <w:rPr>
                <w:rFonts w:ascii="Arial" w:hAnsi="Arial" w:cs="Arial"/>
                <w:sz w:val="24"/>
              </w:rPr>
              <w:t xml:space="preserve">To promote equality and diversity in working practices and maintain positive working relationships </w:t>
            </w:r>
          </w:p>
          <w:p w14:paraId="3DD552E1" w14:textId="77777777" w:rsidR="00703D00" w:rsidRPr="00AC467F" w:rsidRDefault="00703D00" w:rsidP="00703D00">
            <w:pPr>
              <w:pStyle w:val="ListParagraph"/>
              <w:numPr>
                <w:ilvl w:val="0"/>
                <w:numId w:val="36"/>
              </w:numPr>
              <w:spacing w:after="120"/>
              <w:rPr>
                <w:rFonts w:ascii="Arial" w:hAnsi="Arial" w:cs="Arial"/>
                <w:sz w:val="24"/>
              </w:rPr>
            </w:pPr>
            <w:r w:rsidRPr="00AC467F">
              <w:rPr>
                <w:rFonts w:ascii="Arial" w:hAnsi="Arial" w:cs="Arial"/>
                <w:sz w:val="24"/>
              </w:rPr>
              <w:t>To conduct the job role and all activities in accordance with safety, health and sustainability policies and management systems, in order to reduce risks and impacts arising from the work activity</w:t>
            </w:r>
          </w:p>
          <w:p w14:paraId="3BD94E17" w14:textId="77777777" w:rsidR="00703D00" w:rsidRPr="006D6147" w:rsidRDefault="00703D00" w:rsidP="00703D00">
            <w:pPr>
              <w:pStyle w:val="ListParagraph"/>
              <w:numPr>
                <w:ilvl w:val="0"/>
                <w:numId w:val="36"/>
              </w:numPr>
              <w:spacing w:after="120"/>
              <w:rPr>
                <w:rFonts w:asciiTheme="minorHAnsi" w:hAnsiTheme="minorHAnsi"/>
                <w:sz w:val="24"/>
                <w:u w:val="single"/>
              </w:rPr>
            </w:pPr>
            <w:r w:rsidRPr="00AC467F">
              <w:rPr>
                <w:rFonts w:ascii="Arial" w:hAnsi="Arial" w:cs="Arial"/>
                <w:sz w:val="24"/>
              </w:rPr>
              <w:t>To ensure that risk management is an integral part of any decision making process, by ensuring compliance with the University’s Risk Management Policy.</w:t>
            </w:r>
          </w:p>
        </w:tc>
      </w:tr>
      <w:tr w:rsidR="006D6147" w14:paraId="70A407A9" w14:textId="77777777" w:rsidTr="00AA7F8F">
        <w:tc>
          <w:tcPr>
            <w:tcW w:w="1844" w:type="dxa"/>
            <w:shd w:val="clear" w:color="auto" w:fill="365F91" w:themeFill="accent1" w:themeFillShade="BF"/>
            <w:vAlign w:val="center"/>
          </w:tcPr>
          <w:p w14:paraId="7A0343C1" w14:textId="77777777" w:rsidR="006D6147" w:rsidRPr="00F424B0" w:rsidRDefault="006D6147" w:rsidP="00166BD2">
            <w:pPr>
              <w:spacing w:before="240" w:after="240"/>
              <w:jc w:val="left"/>
              <w:rPr>
                <w:rFonts w:asciiTheme="minorHAnsi" w:hAnsiTheme="minorHAnsi"/>
                <w:b/>
                <w:color w:val="FFFFFF" w:themeColor="background1"/>
                <w:szCs w:val="24"/>
              </w:rPr>
            </w:pPr>
            <w:r w:rsidRPr="00F424B0">
              <w:rPr>
                <w:rFonts w:asciiTheme="minorHAnsi" w:hAnsiTheme="minorHAnsi"/>
                <w:b/>
                <w:color w:val="FFFFFF" w:themeColor="background1"/>
                <w:szCs w:val="24"/>
              </w:rPr>
              <w:t>Person Specification</w:t>
            </w:r>
          </w:p>
          <w:p w14:paraId="6A4B40FE" w14:textId="77777777" w:rsidR="006D6147" w:rsidRPr="00790AC8" w:rsidRDefault="006D6147" w:rsidP="00166BD2">
            <w:pPr>
              <w:jc w:val="left"/>
              <w:rPr>
                <w:rFonts w:asciiTheme="minorHAnsi" w:hAnsiTheme="minorHAnsi"/>
                <w:color w:val="FFFFFF" w:themeColor="background1"/>
                <w:szCs w:val="24"/>
              </w:rPr>
            </w:pPr>
          </w:p>
        </w:tc>
        <w:tc>
          <w:tcPr>
            <w:tcW w:w="9072" w:type="dxa"/>
          </w:tcPr>
          <w:p w14:paraId="6409301B" w14:textId="77777777" w:rsidR="00CF795A" w:rsidRPr="00AC467F" w:rsidRDefault="0042687D" w:rsidP="008744B8">
            <w:pPr>
              <w:rPr>
                <w:szCs w:val="24"/>
              </w:rPr>
            </w:pPr>
            <w:r w:rsidRPr="00AC467F">
              <w:rPr>
                <w:b/>
                <w:szCs w:val="24"/>
              </w:rPr>
              <w:t>Essential criteria:</w:t>
            </w:r>
            <w:r w:rsidRPr="00AC467F">
              <w:rPr>
                <w:szCs w:val="24"/>
              </w:rPr>
              <w:t xml:space="preserve"> </w:t>
            </w:r>
          </w:p>
          <w:p w14:paraId="4F8761DC" w14:textId="1EDE83E1" w:rsidR="00CF795A" w:rsidRPr="00AC467F" w:rsidRDefault="006D6147" w:rsidP="00CF795A">
            <w:pPr>
              <w:pStyle w:val="ListParagraph"/>
              <w:numPr>
                <w:ilvl w:val="0"/>
                <w:numId w:val="38"/>
              </w:numPr>
              <w:rPr>
                <w:rFonts w:ascii="Arial" w:hAnsi="Arial" w:cs="Arial"/>
                <w:sz w:val="24"/>
                <w:szCs w:val="24"/>
              </w:rPr>
            </w:pPr>
            <w:r w:rsidRPr="00AC467F">
              <w:rPr>
                <w:rFonts w:ascii="Arial" w:hAnsi="Arial" w:cs="Arial"/>
                <w:sz w:val="24"/>
                <w:szCs w:val="24"/>
              </w:rPr>
              <w:t xml:space="preserve">A </w:t>
            </w:r>
            <w:r w:rsidR="00A90025" w:rsidRPr="00AC467F">
              <w:rPr>
                <w:rFonts w:ascii="Arial" w:hAnsi="Arial" w:cs="Arial"/>
                <w:sz w:val="24"/>
                <w:szCs w:val="24"/>
              </w:rPr>
              <w:t xml:space="preserve">PhD in </w:t>
            </w:r>
            <w:r w:rsidR="004874B6" w:rsidRPr="00AC467F">
              <w:rPr>
                <w:rFonts w:ascii="Arial" w:hAnsi="Arial" w:cs="Arial"/>
                <w:sz w:val="24"/>
                <w:szCs w:val="24"/>
              </w:rPr>
              <w:t>Biochemistry/Molecular Microbiology</w:t>
            </w:r>
          </w:p>
          <w:p w14:paraId="17C21DE6" w14:textId="77777777" w:rsidR="00CF795A" w:rsidRPr="00AC467F" w:rsidRDefault="00CF795A" w:rsidP="00CF795A">
            <w:pPr>
              <w:pStyle w:val="ListParagraph"/>
              <w:numPr>
                <w:ilvl w:val="0"/>
                <w:numId w:val="38"/>
              </w:numPr>
              <w:rPr>
                <w:rFonts w:ascii="Arial" w:hAnsi="Arial" w:cs="Arial"/>
                <w:sz w:val="24"/>
                <w:szCs w:val="24"/>
              </w:rPr>
            </w:pPr>
            <w:r w:rsidRPr="00AC467F">
              <w:rPr>
                <w:rFonts w:ascii="Arial" w:hAnsi="Arial" w:cs="Arial"/>
                <w:sz w:val="24"/>
                <w:szCs w:val="24"/>
              </w:rPr>
              <w:t xml:space="preserve">Evidence of the ability to actively engage in and contribute to writing and publishing research papers, particularly for refereed journals. </w:t>
            </w:r>
          </w:p>
          <w:p w14:paraId="0D01C664" w14:textId="77777777" w:rsidR="00CF795A" w:rsidRPr="00AC467F" w:rsidRDefault="00CF795A" w:rsidP="00CF795A">
            <w:pPr>
              <w:pStyle w:val="ListParagraph"/>
              <w:numPr>
                <w:ilvl w:val="0"/>
                <w:numId w:val="38"/>
              </w:numPr>
              <w:rPr>
                <w:rFonts w:ascii="Arial" w:hAnsi="Arial" w:cs="Arial"/>
                <w:sz w:val="24"/>
                <w:szCs w:val="24"/>
              </w:rPr>
            </w:pPr>
            <w:r w:rsidRPr="00AC467F">
              <w:rPr>
                <w:rFonts w:ascii="Arial" w:hAnsi="Arial" w:cs="Arial"/>
                <w:sz w:val="24"/>
                <w:szCs w:val="24"/>
              </w:rPr>
              <w:t>A demonstrable ability to conduct research in line with the objectives of the project</w:t>
            </w:r>
          </w:p>
          <w:p w14:paraId="1824A8E5" w14:textId="455F45A1" w:rsidR="00CF795A" w:rsidRPr="00AC467F" w:rsidRDefault="00CF795A" w:rsidP="00CF795A">
            <w:pPr>
              <w:pStyle w:val="ListParagraph"/>
              <w:numPr>
                <w:ilvl w:val="0"/>
                <w:numId w:val="38"/>
              </w:numPr>
              <w:rPr>
                <w:rFonts w:ascii="Arial" w:hAnsi="Arial" w:cs="Arial"/>
                <w:sz w:val="24"/>
                <w:szCs w:val="24"/>
              </w:rPr>
            </w:pPr>
            <w:r w:rsidRPr="00AC467F">
              <w:rPr>
                <w:rFonts w:ascii="Arial" w:hAnsi="Arial" w:cs="Arial"/>
                <w:sz w:val="24"/>
                <w:szCs w:val="24"/>
              </w:rPr>
              <w:t xml:space="preserve">Evidence of planning skills to contribute to the </w:t>
            </w:r>
            <w:r w:rsidR="00563C99" w:rsidRPr="00AC467F">
              <w:rPr>
                <w:rFonts w:ascii="Arial" w:hAnsi="Arial" w:cs="Arial"/>
                <w:sz w:val="24"/>
                <w:szCs w:val="24"/>
              </w:rPr>
              <w:t>successful delivery of this collaborative research project</w:t>
            </w:r>
          </w:p>
          <w:p w14:paraId="5170265E" w14:textId="6B9B98E2" w:rsidR="00CF795A" w:rsidRPr="00AC467F" w:rsidRDefault="00563C99" w:rsidP="0007531A">
            <w:pPr>
              <w:pStyle w:val="ListParagraph"/>
              <w:numPr>
                <w:ilvl w:val="0"/>
                <w:numId w:val="38"/>
              </w:numPr>
              <w:rPr>
                <w:rFonts w:ascii="Arial" w:hAnsi="Arial" w:cs="Arial"/>
                <w:sz w:val="24"/>
                <w:szCs w:val="24"/>
              </w:rPr>
            </w:pPr>
            <w:r w:rsidRPr="00AC467F">
              <w:rPr>
                <w:rFonts w:ascii="Arial" w:hAnsi="Arial" w:cs="Arial"/>
                <w:sz w:val="24"/>
                <w:szCs w:val="24"/>
              </w:rPr>
              <w:lastRenderedPageBreak/>
              <w:t xml:space="preserve">Demonstrate experience in </w:t>
            </w:r>
            <w:r w:rsidR="007956B5" w:rsidRPr="00AC467F">
              <w:rPr>
                <w:rFonts w:ascii="Arial" w:hAnsi="Arial" w:cs="Arial"/>
                <w:sz w:val="24"/>
                <w:szCs w:val="24"/>
              </w:rPr>
              <w:t xml:space="preserve">biological chemistry and molecular microbiology: experience in </w:t>
            </w:r>
            <w:r w:rsidR="00CE3030" w:rsidRPr="00AC467F">
              <w:rPr>
                <w:rFonts w:ascii="Arial" w:hAnsi="Arial" w:cs="Arial"/>
                <w:sz w:val="24"/>
                <w:szCs w:val="24"/>
              </w:rPr>
              <w:t>bioanalytical assays including metabolite extraction for mass spectrometry-based metabolomics</w:t>
            </w:r>
            <w:r w:rsidR="007956B5" w:rsidRPr="00AC467F">
              <w:rPr>
                <w:rFonts w:ascii="Arial" w:hAnsi="Arial" w:cs="Arial"/>
                <w:sz w:val="24"/>
                <w:szCs w:val="24"/>
              </w:rPr>
              <w:t xml:space="preserve"> and data interpretation</w:t>
            </w:r>
            <w:r w:rsidR="00CE3030" w:rsidRPr="00AC467F">
              <w:rPr>
                <w:rFonts w:ascii="Arial" w:hAnsi="Arial" w:cs="Arial"/>
                <w:sz w:val="24"/>
                <w:szCs w:val="24"/>
              </w:rPr>
              <w:t>.</w:t>
            </w:r>
          </w:p>
          <w:p w14:paraId="567CC16F" w14:textId="77777777" w:rsidR="006D6147" w:rsidRPr="00AC467F" w:rsidRDefault="006D6147" w:rsidP="008013A2">
            <w:pPr>
              <w:pStyle w:val="ListParagraph"/>
              <w:numPr>
                <w:ilvl w:val="0"/>
                <w:numId w:val="38"/>
              </w:numPr>
              <w:rPr>
                <w:rFonts w:ascii="Arial" w:hAnsi="Arial" w:cs="Arial"/>
                <w:sz w:val="24"/>
                <w:szCs w:val="24"/>
              </w:rPr>
            </w:pPr>
            <w:r w:rsidRPr="00AC467F">
              <w:rPr>
                <w:rFonts w:ascii="Arial" w:hAnsi="Arial" w:cs="Arial"/>
                <w:sz w:val="24"/>
                <w:szCs w:val="24"/>
              </w:rPr>
              <w:t xml:space="preserve">A commitment to continuous professional development </w:t>
            </w:r>
          </w:p>
          <w:p w14:paraId="0B159EA3" w14:textId="77777777" w:rsidR="008744B8" w:rsidRPr="00AC467F" w:rsidRDefault="008744B8" w:rsidP="008744B8">
            <w:pPr>
              <w:rPr>
                <w:rFonts w:eastAsia="Times New Roman"/>
                <w:i/>
                <w:szCs w:val="24"/>
              </w:rPr>
            </w:pPr>
            <w:r w:rsidRPr="00AC467F">
              <w:rPr>
                <w:b/>
                <w:szCs w:val="24"/>
              </w:rPr>
              <w:t xml:space="preserve">Welsh Language: </w:t>
            </w:r>
            <w:r w:rsidRPr="00AC467F">
              <w:rPr>
                <w:rFonts w:eastAsia="Times New Roman"/>
                <w:i/>
                <w:szCs w:val="24"/>
              </w:rPr>
              <w:t>(Delete as applicable)</w:t>
            </w:r>
          </w:p>
          <w:p w14:paraId="064802DF" w14:textId="77777777" w:rsidR="008744B8" w:rsidRPr="00AC467F" w:rsidRDefault="008744B8" w:rsidP="008744B8">
            <w:pPr>
              <w:rPr>
                <w:szCs w:val="24"/>
              </w:rPr>
            </w:pPr>
            <w:r w:rsidRPr="00AC467F">
              <w:rPr>
                <w:szCs w:val="24"/>
              </w:rPr>
              <w:t>Level 1 – ‘a little’ (you do not need to be able to speak any welsh to apply for this role)</w:t>
            </w:r>
          </w:p>
          <w:p w14:paraId="711DE8B2" w14:textId="77777777" w:rsidR="008744B8" w:rsidRPr="00AC467F" w:rsidRDefault="008744B8" w:rsidP="008744B8">
            <w:pPr>
              <w:ind w:left="360"/>
              <w:rPr>
                <w:szCs w:val="24"/>
              </w:rPr>
            </w:pPr>
          </w:p>
          <w:p w14:paraId="2374E31C" w14:textId="77777777" w:rsidR="008744B8" w:rsidRPr="00AC467F" w:rsidRDefault="008744B8" w:rsidP="008744B8">
            <w:pPr>
              <w:spacing w:after="240"/>
              <w:rPr>
                <w:szCs w:val="24"/>
              </w:rPr>
            </w:pPr>
            <w:r w:rsidRPr="00AC467F">
              <w:rPr>
                <w:szCs w:val="24"/>
              </w:rPr>
              <w:t xml:space="preserve">For more information about the Welsh Language Levels please refer to the Welsh Language Skills Assessment web page, which is available </w:t>
            </w:r>
            <w:hyperlink r:id="rId12" w:history="1">
              <w:r w:rsidRPr="00AC467F">
                <w:rPr>
                  <w:rStyle w:val="Hyperlink"/>
                  <w:szCs w:val="24"/>
                </w:rPr>
                <w:t>here</w:t>
              </w:r>
            </w:hyperlink>
            <w:r w:rsidRPr="00AC467F">
              <w:rPr>
                <w:szCs w:val="24"/>
              </w:rPr>
              <w:t>.</w:t>
            </w:r>
          </w:p>
          <w:p w14:paraId="5639791F" w14:textId="77777777" w:rsidR="0042687D" w:rsidRPr="00AC467F" w:rsidRDefault="006D6147" w:rsidP="008744B8">
            <w:pPr>
              <w:rPr>
                <w:szCs w:val="24"/>
                <w:highlight w:val="yellow"/>
              </w:rPr>
            </w:pPr>
            <w:r w:rsidRPr="00AC467F">
              <w:rPr>
                <w:b/>
                <w:szCs w:val="24"/>
              </w:rPr>
              <w:t>Desirable Criteria</w:t>
            </w:r>
          </w:p>
          <w:p w14:paraId="30977C17" w14:textId="462FB657" w:rsidR="00CE3030" w:rsidRPr="00AC467F" w:rsidRDefault="00CE3030" w:rsidP="00CE3030">
            <w:pPr>
              <w:pStyle w:val="ListParagraph"/>
              <w:numPr>
                <w:ilvl w:val="0"/>
                <w:numId w:val="38"/>
              </w:numPr>
              <w:rPr>
                <w:rFonts w:ascii="Arial" w:hAnsi="Arial" w:cs="Arial"/>
                <w:sz w:val="24"/>
                <w:szCs w:val="24"/>
              </w:rPr>
            </w:pPr>
            <w:r w:rsidRPr="00AC467F">
              <w:rPr>
                <w:rFonts w:ascii="Arial" w:hAnsi="Arial" w:cs="Arial"/>
                <w:sz w:val="24"/>
                <w:szCs w:val="24"/>
              </w:rPr>
              <w:t>A PhD in Biochemistry/Molecular Microbiology.</w:t>
            </w:r>
          </w:p>
          <w:p w14:paraId="67A9DF80" w14:textId="77777777" w:rsidR="0007531A" w:rsidRPr="00AC467F" w:rsidRDefault="00CE3030" w:rsidP="0007531A">
            <w:pPr>
              <w:pStyle w:val="ListParagraph"/>
              <w:numPr>
                <w:ilvl w:val="0"/>
                <w:numId w:val="38"/>
              </w:numPr>
              <w:spacing w:after="0"/>
              <w:rPr>
                <w:rFonts w:ascii="Arial" w:hAnsi="Arial" w:cs="Arial"/>
                <w:sz w:val="24"/>
                <w:szCs w:val="24"/>
              </w:rPr>
            </w:pPr>
            <w:r w:rsidRPr="00AC467F">
              <w:rPr>
                <w:rFonts w:ascii="Arial" w:hAnsi="Arial" w:cs="Arial"/>
                <w:sz w:val="24"/>
                <w:szCs w:val="24"/>
              </w:rPr>
              <w:t>The ability to work as part of a team.</w:t>
            </w:r>
          </w:p>
          <w:p w14:paraId="75E86CD4" w14:textId="0CDB5243" w:rsidR="00CE3030" w:rsidRPr="0007531A" w:rsidRDefault="00CE3030" w:rsidP="0007531A">
            <w:pPr>
              <w:pStyle w:val="ListParagraph"/>
              <w:numPr>
                <w:ilvl w:val="0"/>
                <w:numId w:val="38"/>
              </w:numPr>
              <w:spacing w:after="0"/>
              <w:rPr>
                <w:rFonts w:asciiTheme="minorHAnsi" w:hAnsiTheme="minorHAnsi"/>
                <w:sz w:val="24"/>
                <w:szCs w:val="24"/>
              </w:rPr>
            </w:pPr>
            <w:r w:rsidRPr="00AC467F">
              <w:rPr>
                <w:rFonts w:ascii="Arial" w:hAnsi="Arial" w:cs="Arial"/>
                <w:sz w:val="24"/>
                <w:szCs w:val="24"/>
              </w:rPr>
              <w:t>Flexibility to adapt quickly and efficiently to changing working practices.</w:t>
            </w:r>
          </w:p>
        </w:tc>
      </w:tr>
      <w:tr w:rsidR="0022601E" w:rsidRPr="00032111" w14:paraId="500B4834" w14:textId="77777777" w:rsidTr="0022601E">
        <w:trPr>
          <w:trHeight w:val="2249"/>
        </w:trPr>
        <w:tc>
          <w:tcPr>
            <w:tcW w:w="1844" w:type="dxa"/>
            <w:shd w:val="clear" w:color="auto" w:fill="365F91" w:themeFill="accent1" w:themeFillShade="BF"/>
            <w:vAlign w:val="center"/>
          </w:tcPr>
          <w:p w14:paraId="5FC6C7F8" w14:textId="77777777" w:rsidR="0022601E" w:rsidRPr="009505FD" w:rsidRDefault="0022601E" w:rsidP="0022601E">
            <w:pPr>
              <w:spacing w:before="240" w:after="240"/>
              <w:jc w:val="left"/>
              <w:rPr>
                <w:rFonts w:asciiTheme="minorHAnsi" w:hAnsiTheme="minorHAnsi"/>
                <w:b/>
              </w:rPr>
            </w:pPr>
            <w:r w:rsidRPr="009505FD">
              <w:rPr>
                <w:rFonts w:asciiTheme="minorHAnsi" w:hAnsiTheme="minorHAnsi"/>
                <w:b/>
                <w:color w:val="FFFFFF" w:themeColor="background1"/>
              </w:rPr>
              <w:lastRenderedPageBreak/>
              <w:t>Additional Information</w:t>
            </w:r>
          </w:p>
        </w:tc>
        <w:tc>
          <w:tcPr>
            <w:tcW w:w="9072" w:type="dxa"/>
          </w:tcPr>
          <w:p w14:paraId="5FD9A7D3" w14:textId="24C050BF" w:rsidR="00A90025" w:rsidRPr="00AC467F" w:rsidRDefault="0022601E" w:rsidP="0022601E">
            <w:pPr>
              <w:spacing w:before="100" w:beforeAutospacing="1" w:after="240"/>
              <w:rPr>
                <w:color w:val="000000"/>
                <w:szCs w:val="24"/>
                <w:lang w:eastAsia="en-GB"/>
              </w:rPr>
            </w:pPr>
            <w:r w:rsidRPr="00AC467F">
              <w:rPr>
                <w:color w:val="000000"/>
                <w:szCs w:val="24"/>
                <w:lang w:eastAsia="en-GB"/>
              </w:rPr>
              <w:t>Informal enquiries:</w:t>
            </w:r>
            <w:r w:rsidR="00A90025" w:rsidRPr="00AC467F">
              <w:rPr>
                <w:color w:val="000000"/>
                <w:szCs w:val="24"/>
                <w:lang w:eastAsia="en-GB"/>
              </w:rPr>
              <w:t xml:space="preserve">  Professor David Lamb (</w:t>
            </w:r>
            <w:hyperlink r:id="rId13" w:history="1">
              <w:r w:rsidR="00A90025" w:rsidRPr="00AC467F">
                <w:rPr>
                  <w:rStyle w:val="Hyperlink"/>
                  <w:szCs w:val="24"/>
                  <w:lang w:eastAsia="en-GB"/>
                </w:rPr>
                <w:t>d.c.lamb@swansea.ac.uk</w:t>
              </w:r>
            </w:hyperlink>
            <w:r w:rsidR="00A90025" w:rsidRPr="00AC467F">
              <w:rPr>
                <w:color w:val="000000"/>
                <w:szCs w:val="24"/>
                <w:lang w:eastAsia="en-GB"/>
              </w:rPr>
              <w:t>) or Professor Steven Kelly (</w:t>
            </w:r>
            <w:hyperlink r:id="rId14" w:history="1">
              <w:r w:rsidR="007956B5" w:rsidRPr="00AC467F">
                <w:rPr>
                  <w:rStyle w:val="Hyperlink"/>
                  <w:szCs w:val="24"/>
                  <w:lang w:eastAsia="en-GB"/>
                </w:rPr>
                <w:t>s.l.kelly@swansea.ac.uk</w:t>
              </w:r>
            </w:hyperlink>
            <w:r w:rsidR="00A90025" w:rsidRPr="00AC467F">
              <w:rPr>
                <w:color w:val="000000"/>
                <w:szCs w:val="24"/>
                <w:lang w:eastAsia="en-GB"/>
              </w:rPr>
              <w:t>).</w:t>
            </w:r>
          </w:p>
          <w:p w14:paraId="56EC4E46" w14:textId="7DE7116F" w:rsidR="007956B5" w:rsidRPr="00AC467F" w:rsidRDefault="007956B5" w:rsidP="007956B5">
            <w:pPr>
              <w:rPr>
                <w:b/>
                <w:szCs w:val="24"/>
              </w:rPr>
            </w:pPr>
          </w:p>
          <w:p w14:paraId="4283A986" w14:textId="00E666B0" w:rsidR="0022601E" w:rsidRPr="00AC467F" w:rsidRDefault="0022601E" w:rsidP="0022601E">
            <w:pPr>
              <w:rPr>
                <w:b/>
                <w:szCs w:val="24"/>
              </w:rPr>
            </w:pPr>
          </w:p>
        </w:tc>
      </w:tr>
    </w:tbl>
    <w:p w14:paraId="5BDDDA84" w14:textId="77777777" w:rsidR="003A6CD1" w:rsidRDefault="006930E4" w:rsidP="00703D00">
      <w:pPr>
        <w:spacing w:before="100" w:beforeAutospacing="1" w:after="100" w:afterAutospacing="1"/>
        <w:ind w:firstLine="720"/>
      </w:pPr>
      <w:r>
        <w:rPr>
          <w:noProof/>
          <w:lang w:eastAsia="en-GB"/>
        </w:rPr>
        <w:drawing>
          <wp:anchor distT="0" distB="0" distL="114300" distR="114300" simplePos="0" relativeHeight="251661312" behindDoc="0" locked="0" layoutInCell="1" allowOverlap="1" wp14:anchorId="4A6EF890" wp14:editId="1E427C43">
            <wp:simplePos x="0" y="0"/>
            <wp:positionH relativeFrom="column">
              <wp:posOffset>76200</wp:posOffset>
            </wp:positionH>
            <wp:positionV relativeFrom="paragraph">
              <wp:posOffset>184150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tab/>
      </w:r>
      <w:r w:rsidR="00703D00">
        <w:tab/>
      </w:r>
      <w:r>
        <w:rPr>
          <w:noProof/>
          <w:lang w:eastAsia="en-GB"/>
        </w:rPr>
        <w:drawing>
          <wp:inline distT="0" distB="0" distL="0" distR="0" wp14:anchorId="77A5E8E8" wp14:editId="32E512EE">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597F67">
        <w:tab/>
      </w:r>
      <w:r w:rsidR="00597F67">
        <w:tab/>
      </w:r>
      <w:r w:rsidR="00703D00">
        <w:tab/>
      </w:r>
      <w:r w:rsidR="00703D00">
        <w:tab/>
      </w:r>
      <w:r w:rsidR="00B91EE8">
        <w:rPr>
          <w:noProof/>
          <w:lang w:eastAsia="en-GB"/>
        </w:rPr>
        <w:drawing>
          <wp:inline distT="0" distB="0" distL="0" distR="0" wp14:anchorId="1913F7AD" wp14:editId="2E1158B4">
            <wp:extent cx="914400" cy="621792"/>
            <wp:effectExtent l="0" t="0" r="0" b="6985"/>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490" cy="625933"/>
                    </a:xfrm>
                    <a:prstGeom prst="rect">
                      <a:avLst/>
                    </a:prstGeom>
                    <a:noFill/>
                    <a:ln>
                      <a:noFill/>
                    </a:ln>
                  </pic:spPr>
                </pic:pic>
              </a:graphicData>
            </a:graphic>
          </wp:inline>
        </w:drawing>
      </w:r>
    </w:p>
    <w:sectPr w:rsidR="003A6CD1" w:rsidSect="000E6FC6">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D7C702" w14:textId="77777777" w:rsidR="00527B0E" w:rsidRDefault="00527B0E" w:rsidP="00C968EB">
      <w:pPr>
        <w:spacing w:line="240" w:lineRule="auto"/>
      </w:pPr>
      <w:r>
        <w:separator/>
      </w:r>
    </w:p>
  </w:endnote>
  <w:endnote w:type="continuationSeparator" w:id="0">
    <w:p w14:paraId="37C42648" w14:textId="77777777" w:rsidR="00527B0E" w:rsidRDefault="00527B0E"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70BA2396"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8744B8">
              <w:rPr>
                <w:b/>
                <w:bCs/>
                <w:noProof/>
                <w:sz w:val="18"/>
                <w:szCs w:val="18"/>
              </w:rPr>
              <w:t>1</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8744B8">
              <w:rPr>
                <w:b/>
                <w:bCs/>
                <w:noProof/>
                <w:sz w:val="18"/>
                <w:szCs w:val="18"/>
              </w:rPr>
              <w:t>2</w:t>
            </w:r>
            <w:r w:rsidRPr="00D24960">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3131A" w14:textId="77777777" w:rsidR="00527B0E" w:rsidRDefault="00527B0E" w:rsidP="00C968EB">
      <w:pPr>
        <w:spacing w:line="240" w:lineRule="auto"/>
      </w:pPr>
      <w:r>
        <w:separator/>
      </w:r>
    </w:p>
  </w:footnote>
  <w:footnote w:type="continuationSeparator" w:id="0">
    <w:p w14:paraId="66F53678" w14:textId="77777777" w:rsidR="00527B0E" w:rsidRDefault="00527B0E"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56C8"/>
    <w:multiLevelType w:val="hybridMultilevel"/>
    <w:tmpl w:val="0E6A751A"/>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547F9F"/>
    <w:multiLevelType w:val="hybridMultilevel"/>
    <w:tmpl w:val="432C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34EF7"/>
    <w:multiLevelType w:val="hybridMultilevel"/>
    <w:tmpl w:val="5ABEB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EC268F"/>
    <w:multiLevelType w:val="hybridMultilevel"/>
    <w:tmpl w:val="0F2C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53AD4"/>
    <w:multiLevelType w:val="hybridMultilevel"/>
    <w:tmpl w:val="6AF25A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44BE8C94">
      <w:start w:val="5"/>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B3CF9"/>
    <w:multiLevelType w:val="hybridMultilevel"/>
    <w:tmpl w:val="D2A49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E61676"/>
    <w:multiLevelType w:val="hybridMultilevel"/>
    <w:tmpl w:val="9B24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E4341"/>
    <w:multiLevelType w:val="hybridMultilevel"/>
    <w:tmpl w:val="91E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64D18"/>
    <w:multiLevelType w:val="hybridMultilevel"/>
    <w:tmpl w:val="FF54C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DC38D4"/>
    <w:multiLevelType w:val="hybridMultilevel"/>
    <w:tmpl w:val="A71C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321A08"/>
    <w:multiLevelType w:val="hybridMultilevel"/>
    <w:tmpl w:val="899A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601D9B"/>
    <w:multiLevelType w:val="hybridMultilevel"/>
    <w:tmpl w:val="D516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6289A"/>
    <w:multiLevelType w:val="hybridMultilevel"/>
    <w:tmpl w:val="8B9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A03DF"/>
    <w:multiLevelType w:val="hybridMultilevel"/>
    <w:tmpl w:val="69509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B64C5B"/>
    <w:multiLevelType w:val="hybridMultilevel"/>
    <w:tmpl w:val="3A148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CD2DC2"/>
    <w:multiLevelType w:val="hybridMultilevel"/>
    <w:tmpl w:val="DF10EDC4"/>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6137F4"/>
    <w:multiLevelType w:val="hybridMultilevel"/>
    <w:tmpl w:val="7BF86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106CDF"/>
    <w:multiLevelType w:val="hybridMultilevel"/>
    <w:tmpl w:val="0C72CE1E"/>
    <w:lvl w:ilvl="0" w:tplc="1B76C382">
      <w:start w:val="1"/>
      <w:numFmt w:val="bullet"/>
      <w:lvlText w:val="-"/>
      <w:lvlJc w:val="left"/>
      <w:pPr>
        <w:ind w:left="1800" w:hanging="360"/>
      </w:pPr>
      <w:rPr>
        <w:rFonts w:ascii="Courier New" w:hAnsi="Courier New" w:hint="default"/>
      </w:rPr>
    </w:lvl>
    <w:lvl w:ilvl="1" w:tplc="1B76C382">
      <w:start w:val="1"/>
      <w:numFmt w:val="bullet"/>
      <w:lvlText w:val="-"/>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E42106A"/>
    <w:multiLevelType w:val="hybridMultilevel"/>
    <w:tmpl w:val="A0C63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C9332F"/>
    <w:multiLevelType w:val="hybridMultilevel"/>
    <w:tmpl w:val="ECA2A280"/>
    <w:lvl w:ilvl="0" w:tplc="08090001">
      <w:start w:val="1"/>
      <w:numFmt w:val="bullet"/>
      <w:lvlText w:val=""/>
      <w:lvlJc w:val="left"/>
      <w:pPr>
        <w:ind w:left="360" w:hanging="360"/>
      </w:pPr>
      <w:rPr>
        <w:rFonts w:ascii="Symbol" w:hAnsi="Symbol" w:hint="default"/>
      </w:rPr>
    </w:lvl>
    <w:lvl w:ilvl="1" w:tplc="3CBEAFE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F524C9"/>
    <w:multiLevelType w:val="hybridMultilevel"/>
    <w:tmpl w:val="E260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87202F"/>
    <w:multiLevelType w:val="hybridMultilevel"/>
    <w:tmpl w:val="E41802F2"/>
    <w:lvl w:ilvl="0" w:tplc="8160A41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A812BF"/>
    <w:multiLevelType w:val="hybridMultilevel"/>
    <w:tmpl w:val="09D813D6"/>
    <w:lvl w:ilvl="0" w:tplc="D1600422">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502D69"/>
    <w:multiLevelType w:val="hybridMultilevel"/>
    <w:tmpl w:val="8090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5C40FB"/>
    <w:multiLevelType w:val="hybridMultilevel"/>
    <w:tmpl w:val="1E3AE45E"/>
    <w:lvl w:ilvl="0" w:tplc="1B76C382">
      <w:start w:val="1"/>
      <w:numFmt w:val="bullet"/>
      <w:lvlText w:val="-"/>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F0E60E7"/>
    <w:multiLevelType w:val="hybridMultilevel"/>
    <w:tmpl w:val="324CFBAE"/>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295F25"/>
    <w:multiLevelType w:val="hybridMultilevel"/>
    <w:tmpl w:val="CF84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8733F"/>
    <w:multiLevelType w:val="hybridMultilevel"/>
    <w:tmpl w:val="3572E132"/>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C17DB3"/>
    <w:multiLevelType w:val="hybridMultilevel"/>
    <w:tmpl w:val="7EB68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034A56"/>
    <w:multiLevelType w:val="hybridMultilevel"/>
    <w:tmpl w:val="1916AA60"/>
    <w:lvl w:ilvl="0" w:tplc="3CBEAFEC">
      <w:start w:val="1"/>
      <w:numFmt w:val="bullet"/>
      <w:lvlText w:val="-"/>
      <w:lvlJc w:val="left"/>
      <w:pPr>
        <w:ind w:left="720" w:hanging="360"/>
      </w:pPr>
      <w:rPr>
        <w:rFonts w:ascii="Courier New" w:hAnsi="Courier New" w:hint="default"/>
      </w:rPr>
    </w:lvl>
    <w:lvl w:ilvl="1" w:tplc="3CBEAFE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D689C"/>
    <w:multiLevelType w:val="hybridMultilevel"/>
    <w:tmpl w:val="EEC24274"/>
    <w:lvl w:ilvl="0" w:tplc="CA14FB8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D81844"/>
    <w:multiLevelType w:val="hybridMultilevel"/>
    <w:tmpl w:val="3EE0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18D0535"/>
    <w:multiLevelType w:val="hybridMultilevel"/>
    <w:tmpl w:val="E6B8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100528"/>
    <w:multiLevelType w:val="hybridMultilevel"/>
    <w:tmpl w:val="5758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F4A1CB7"/>
    <w:multiLevelType w:val="hybridMultilevel"/>
    <w:tmpl w:val="5C7ECA2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146864">
    <w:abstractNumId w:val="13"/>
  </w:num>
  <w:num w:numId="2" w16cid:durableId="1573732394">
    <w:abstractNumId w:val="37"/>
  </w:num>
  <w:num w:numId="3" w16cid:durableId="1764565408">
    <w:abstractNumId w:val="17"/>
  </w:num>
  <w:num w:numId="4" w16cid:durableId="1315375823">
    <w:abstractNumId w:val="34"/>
  </w:num>
  <w:num w:numId="5" w16cid:durableId="392001084">
    <w:abstractNumId w:val="10"/>
  </w:num>
  <w:num w:numId="6" w16cid:durableId="1033112096">
    <w:abstractNumId w:val="22"/>
  </w:num>
  <w:num w:numId="7" w16cid:durableId="249001911">
    <w:abstractNumId w:val="14"/>
  </w:num>
  <w:num w:numId="8" w16cid:durableId="482815739">
    <w:abstractNumId w:val="36"/>
  </w:num>
  <w:num w:numId="9" w16cid:durableId="1633435409">
    <w:abstractNumId w:val="35"/>
  </w:num>
  <w:num w:numId="10" w16cid:durableId="1110129197">
    <w:abstractNumId w:val="28"/>
  </w:num>
  <w:num w:numId="11" w16cid:durableId="2105370754">
    <w:abstractNumId w:val="4"/>
  </w:num>
  <w:num w:numId="12" w16cid:durableId="1085146032">
    <w:abstractNumId w:val="25"/>
  </w:num>
  <w:num w:numId="13" w16cid:durableId="1664815758">
    <w:abstractNumId w:val="6"/>
  </w:num>
  <w:num w:numId="14" w16cid:durableId="1697389723">
    <w:abstractNumId w:val="31"/>
  </w:num>
  <w:num w:numId="15" w16cid:durableId="1170095524">
    <w:abstractNumId w:val="8"/>
  </w:num>
  <w:num w:numId="16" w16cid:durableId="963463584">
    <w:abstractNumId w:val="18"/>
  </w:num>
  <w:num w:numId="17" w16cid:durableId="661667658">
    <w:abstractNumId w:val="33"/>
  </w:num>
  <w:num w:numId="18" w16cid:durableId="1453669286">
    <w:abstractNumId w:val="30"/>
  </w:num>
  <w:num w:numId="19" w16cid:durableId="1527405201">
    <w:abstractNumId w:val="3"/>
  </w:num>
  <w:num w:numId="20" w16cid:durableId="1305693281">
    <w:abstractNumId w:val="12"/>
  </w:num>
  <w:num w:numId="21" w16cid:durableId="905149655">
    <w:abstractNumId w:val="7"/>
  </w:num>
  <w:num w:numId="22" w16cid:durableId="1107196627">
    <w:abstractNumId w:val="1"/>
  </w:num>
  <w:num w:numId="23" w16cid:durableId="438918805">
    <w:abstractNumId w:val="21"/>
  </w:num>
  <w:num w:numId="24" w16cid:durableId="788159479">
    <w:abstractNumId w:val="20"/>
  </w:num>
  <w:num w:numId="25" w16cid:durableId="1952281860">
    <w:abstractNumId w:val="2"/>
  </w:num>
  <w:num w:numId="26" w16cid:durableId="338628651">
    <w:abstractNumId w:val="9"/>
  </w:num>
  <w:num w:numId="27" w16cid:durableId="1246376883">
    <w:abstractNumId w:val="32"/>
  </w:num>
  <w:num w:numId="28" w16cid:durableId="1864905769">
    <w:abstractNumId w:val="23"/>
  </w:num>
  <w:num w:numId="29" w16cid:durableId="39524115">
    <w:abstractNumId w:val="27"/>
  </w:num>
  <w:num w:numId="30" w16cid:durableId="1964069780">
    <w:abstractNumId w:val="16"/>
  </w:num>
  <w:num w:numId="31" w16cid:durableId="444883377">
    <w:abstractNumId w:val="29"/>
  </w:num>
  <w:num w:numId="32" w16cid:durableId="738941867">
    <w:abstractNumId w:val="5"/>
  </w:num>
  <w:num w:numId="33" w16cid:durableId="522209484">
    <w:abstractNumId w:val="38"/>
  </w:num>
  <w:num w:numId="34" w16cid:durableId="1944998477">
    <w:abstractNumId w:val="26"/>
  </w:num>
  <w:num w:numId="35" w16cid:durableId="244460419">
    <w:abstractNumId w:val="19"/>
  </w:num>
  <w:num w:numId="36" w16cid:durableId="1212882659">
    <w:abstractNumId w:val="24"/>
  </w:num>
  <w:num w:numId="37" w16cid:durableId="1940064223">
    <w:abstractNumId w:val="11"/>
  </w:num>
  <w:num w:numId="38" w16cid:durableId="681511340">
    <w:abstractNumId w:val="15"/>
  </w:num>
  <w:num w:numId="39" w16cid:durableId="1840458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3A9F"/>
    <w:rsid w:val="0000597A"/>
    <w:rsid w:val="000309C6"/>
    <w:rsid w:val="00041C59"/>
    <w:rsid w:val="00045410"/>
    <w:rsid w:val="000478EB"/>
    <w:rsid w:val="00052ED8"/>
    <w:rsid w:val="00053151"/>
    <w:rsid w:val="00056648"/>
    <w:rsid w:val="00057D75"/>
    <w:rsid w:val="00073847"/>
    <w:rsid w:val="0007531A"/>
    <w:rsid w:val="00075AD1"/>
    <w:rsid w:val="0009608F"/>
    <w:rsid w:val="00096D40"/>
    <w:rsid w:val="000A0A32"/>
    <w:rsid w:val="000A1F09"/>
    <w:rsid w:val="000C032E"/>
    <w:rsid w:val="000C6FD7"/>
    <w:rsid w:val="000C7627"/>
    <w:rsid w:val="000E5E21"/>
    <w:rsid w:val="000E6FC6"/>
    <w:rsid w:val="00100B79"/>
    <w:rsid w:val="001020B5"/>
    <w:rsid w:val="00102EC3"/>
    <w:rsid w:val="001056D6"/>
    <w:rsid w:val="00105D8C"/>
    <w:rsid w:val="00114408"/>
    <w:rsid w:val="00122464"/>
    <w:rsid w:val="001316E0"/>
    <w:rsid w:val="00136537"/>
    <w:rsid w:val="001467E2"/>
    <w:rsid w:val="00146CD8"/>
    <w:rsid w:val="00164ED5"/>
    <w:rsid w:val="00166B5E"/>
    <w:rsid w:val="00166BD2"/>
    <w:rsid w:val="00171929"/>
    <w:rsid w:val="0017396B"/>
    <w:rsid w:val="00174E42"/>
    <w:rsid w:val="00180DBB"/>
    <w:rsid w:val="00184232"/>
    <w:rsid w:val="00191023"/>
    <w:rsid w:val="00192C84"/>
    <w:rsid w:val="00194F27"/>
    <w:rsid w:val="001A07B4"/>
    <w:rsid w:val="001B63F3"/>
    <w:rsid w:val="001D1526"/>
    <w:rsid w:val="001D3E13"/>
    <w:rsid w:val="001E1D09"/>
    <w:rsid w:val="002029C1"/>
    <w:rsid w:val="002035A5"/>
    <w:rsid w:val="00206C5E"/>
    <w:rsid w:val="002110A8"/>
    <w:rsid w:val="00212A33"/>
    <w:rsid w:val="00212E08"/>
    <w:rsid w:val="0022601E"/>
    <w:rsid w:val="00232400"/>
    <w:rsid w:val="002328F2"/>
    <w:rsid w:val="00233347"/>
    <w:rsid w:val="00233F21"/>
    <w:rsid w:val="002359E5"/>
    <w:rsid w:val="002412E4"/>
    <w:rsid w:val="0024288D"/>
    <w:rsid w:val="002428AB"/>
    <w:rsid w:val="00260115"/>
    <w:rsid w:val="00260799"/>
    <w:rsid w:val="00260912"/>
    <w:rsid w:val="0026236D"/>
    <w:rsid w:val="00271163"/>
    <w:rsid w:val="00273CCF"/>
    <w:rsid w:val="002742F8"/>
    <w:rsid w:val="00290918"/>
    <w:rsid w:val="00296E2D"/>
    <w:rsid w:val="002978DC"/>
    <w:rsid w:val="002A32AF"/>
    <w:rsid w:val="002A3E38"/>
    <w:rsid w:val="002B08D5"/>
    <w:rsid w:val="002C32C6"/>
    <w:rsid w:val="002C481E"/>
    <w:rsid w:val="002C5895"/>
    <w:rsid w:val="002D0DDE"/>
    <w:rsid w:val="002D4D90"/>
    <w:rsid w:val="002E1DFF"/>
    <w:rsid w:val="002E4D3E"/>
    <w:rsid w:val="002F10CE"/>
    <w:rsid w:val="00305900"/>
    <w:rsid w:val="00305CDF"/>
    <w:rsid w:val="003128D4"/>
    <w:rsid w:val="00315B70"/>
    <w:rsid w:val="00320D98"/>
    <w:rsid w:val="00322D0B"/>
    <w:rsid w:val="003403F7"/>
    <w:rsid w:val="00343462"/>
    <w:rsid w:val="003529EB"/>
    <w:rsid w:val="00372510"/>
    <w:rsid w:val="003812E5"/>
    <w:rsid w:val="00381EF9"/>
    <w:rsid w:val="00391403"/>
    <w:rsid w:val="00393054"/>
    <w:rsid w:val="003A2833"/>
    <w:rsid w:val="003A2F91"/>
    <w:rsid w:val="003A4E26"/>
    <w:rsid w:val="003A67FB"/>
    <w:rsid w:val="003A6CD1"/>
    <w:rsid w:val="003B2354"/>
    <w:rsid w:val="003B6BA9"/>
    <w:rsid w:val="003B7784"/>
    <w:rsid w:val="003F05A7"/>
    <w:rsid w:val="00402B41"/>
    <w:rsid w:val="0040418E"/>
    <w:rsid w:val="00411795"/>
    <w:rsid w:val="00423C6E"/>
    <w:rsid w:val="00425D37"/>
    <w:rsid w:val="0042687D"/>
    <w:rsid w:val="00431BB4"/>
    <w:rsid w:val="00441CFA"/>
    <w:rsid w:val="004541A5"/>
    <w:rsid w:val="004641BC"/>
    <w:rsid w:val="00464407"/>
    <w:rsid w:val="00465A16"/>
    <w:rsid w:val="00466B84"/>
    <w:rsid w:val="004716E7"/>
    <w:rsid w:val="00482C61"/>
    <w:rsid w:val="004874B6"/>
    <w:rsid w:val="004B0C32"/>
    <w:rsid w:val="004B0FDA"/>
    <w:rsid w:val="004B135C"/>
    <w:rsid w:val="004B35E2"/>
    <w:rsid w:val="004B5FE9"/>
    <w:rsid w:val="004C62F4"/>
    <w:rsid w:val="004C6BBE"/>
    <w:rsid w:val="004D1721"/>
    <w:rsid w:val="004D1EC0"/>
    <w:rsid w:val="004E0A8E"/>
    <w:rsid w:val="004F55E6"/>
    <w:rsid w:val="00502449"/>
    <w:rsid w:val="00502939"/>
    <w:rsid w:val="0052560E"/>
    <w:rsid w:val="00525B03"/>
    <w:rsid w:val="00527B0E"/>
    <w:rsid w:val="00534D84"/>
    <w:rsid w:val="00535C56"/>
    <w:rsid w:val="00554538"/>
    <w:rsid w:val="00561901"/>
    <w:rsid w:val="00563C99"/>
    <w:rsid w:val="005701D8"/>
    <w:rsid w:val="00573A45"/>
    <w:rsid w:val="00574360"/>
    <w:rsid w:val="00575503"/>
    <w:rsid w:val="005816EA"/>
    <w:rsid w:val="00582A3A"/>
    <w:rsid w:val="00592F36"/>
    <w:rsid w:val="00597F67"/>
    <w:rsid w:val="005C1D6F"/>
    <w:rsid w:val="005C37D4"/>
    <w:rsid w:val="005C5A1C"/>
    <w:rsid w:val="005D60D4"/>
    <w:rsid w:val="005F5AEB"/>
    <w:rsid w:val="005F7C7D"/>
    <w:rsid w:val="00601312"/>
    <w:rsid w:val="00603529"/>
    <w:rsid w:val="00603BA4"/>
    <w:rsid w:val="006131CF"/>
    <w:rsid w:val="006154A4"/>
    <w:rsid w:val="00616902"/>
    <w:rsid w:val="00622374"/>
    <w:rsid w:val="00625259"/>
    <w:rsid w:val="0062545A"/>
    <w:rsid w:val="00626861"/>
    <w:rsid w:val="00626E4F"/>
    <w:rsid w:val="00627913"/>
    <w:rsid w:val="00635276"/>
    <w:rsid w:val="00637C74"/>
    <w:rsid w:val="0064784C"/>
    <w:rsid w:val="006534C1"/>
    <w:rsid w:val="006634CC"/>
    <w:rsid w:val="00665B97"/>
    <w:rsid w:val="00667176"/>
    <w:rsid w:val="00674B21"/>
    <w:rsid w:val="0068015D"/>
    <w:rsid w:val="00692330"/>
    <w:rsid w:val="006929DA"/>
    <w:rsid w:val="006930E4"/>
    <w:rsid w:val="00694417"/>
    <w:rsid w:val="00694ADA"/>
    <w:rsid w:val="00696A5B"/>
    <w:rsid w:val="006B363E"/>
    <w:rsid w:val="006B3DC3"/>
    <w:rsid w:val="006C52C1"/>
    <w:rsid w:val="006D6147"/>
    <w:rsid w:val="006D65B1"/>
    <w:rsid w:val="006E0C67"/>
    <w:rsid w:val="006E5900"/>
    <w:rsid w:val="006F5FF1"/>
    <w:rsid w:val="00703930"/>
    <w:rsid w:val="00703D00"/>
    <w:rsid w:val="007117A1"/>
    <w:rsid w:val="00720837"/>
    <w:rsid w:val="00721101"/>
    <w:rsid w:val="007241F0"/>
    <w:rsid w:val="00724E14"/>
    <w:rsid w:val="00746D69"/>
    <w:rsid w:val="00761195"/>
    <w:rsid w:val="007678C8"/>
    <w:rsid w:val="0077392A"/>
    <w:rsid w:val="00774D92"/>
    <w:rsid w:val="00777596"/>
    <w:rsid w:val="00790AC8"/>
    <w:rsid w:val="00793B7F"/>
    <w:rsid w:val="007956B5"/>
    <w:rsid w:val="00795733"/>
    <w:rsid w:val="00796156"/>
    <w:rsid w:val="007B0179"/>
    <w:rsid w:val="007B2F44"/>
    <w:rsid w:val="007B5C73"/>
    <w:rsid w:val="007B651D"/>
    <w:rsid w:val="007C4E4A"/>
    <w:rsid w:val="007C73D1"/>
    <w:rsid w:val="007C74FB"/>
    <w:rsid w:val="007D4FEA"/>
    <w:rsid w:val="007D593D"/>
    <w:rsid w:val="007E5579"/>
    <w:rsid w:val="008013A2"/>
    <w:rsid w:val="0080216F"/>
    <w:rsid w:val="008075B6"/>
    <w:rsid w:val="00816C29"/>
    <w:rsid w:val="00822BA7"/>
    <w:rsid w:val="00824AF7"/>
    <w:rsid w:val="00825717"/>
    <w:rsid w:val="00827BCD"/>
    <w:rsid w:val="00831B26"/>
    <w:rsid w:val="00840CC2"/>
    <w:rsid w:val="00846380"/>
    <w:rsid w:val="00847CAC"/>
    <w:rsid w:val="00850C7F"/>
    <w:rsid w:val="00851482"/>
    <w:rsid w:val="00861360"/>
    <w:rsid w:val="00864D8C"/>
    <w:rsid w:val="00867CA8"/>
    <w:rsid w:val="008744B8"/>
    <w:rsid w:val="00876A2B"/>
    <w:rsid w:val="0088162D"/>
    <w:rsid w:val="00883B48"/>
    <w:rsid w:val="008905E2"/>
    <w:rsid w:val="00891EA8"/>
    <w:rsid w:val="008A0CB0"/>
    <w:rsid w:val="008A3412"/>
    <w:rsid w:val="008B0243"/>
    <w:rsid w:val="008B228E"/>
    <w:rsid w:val="008B560B"/>
    <w:rsid w:val="008C2238"/>
    <w:rsid w:val="008C2FFB"/>
    <w:rsid w:val="008D7520"/>
    <w:rsid w:val="00903A15"/>
    <w:rsid w:val="00904540"/>
    <w:rsid w:val="009156FF"/>
    <w:rsid w:val="00921FEB"/>
    <w:rsid w:val="00933256"/>
    <w:rsid w:val="00957F6A"/>
    <w:rsid w:val="00975A03"/>
    <w:rsid w:val="00982607"/>
    <w:rsid w:val="00985D5B"/>
    <w:rsid w:val="00995043"/>
    <w:rsid w:val="00995A7A"/>
    <w:rsid w:val="009A4E11"/>
    <w:rsid w:val="009A60BE"/>
    <w:rsid w:val="009A7160"/>
    <w:rsid w:val="009A7443"/>
    <w:rsid w:val="009B7EDD"/>
    <w:rsid w:val="009C3A29"/>
    <w:rsid w:val="009D23B8"/>
    <w:rsid w:val="009D298F"/>
    <w:rsid w:val="009D2ED3"/>
    <w:rsid w:val="009D4CF8"/>
    <w:rsid w:val="009D510E"/>
    <w:rsid w:val="009E0B0D"/>
    <w:rsid w:val="009E1D90"/>
    <w:rsid w:val="009E347F"/>
    <w:rsid w:val="009E45EB"/>
    <w:rsid w:val="009F04BF"/>
    <w:rsid w:val="009F1C48"/>
    <w:rsid w:val="00A00256"/>
    <w:rsid w:val="00A16319"/>
    <w:rsid w:val="00A240FB"/>
    <w:rsid w:val="00A25463"/>
    <w:rsid w:val="00A259AD"/>
    <w:rsid w:val="00A27E7B"/>
    <w:rsid w:val="00A35F9F"/>
    <w:rsid w:val="00A370FA"/>
    <w:rsid w:val="00A53304"/>
    <w:rsid w:val="00A61648"/>
    <w:rsid w:val="00A71A31"/>
    <w:rsid w:val="00A76124"/>
    <w:rsid w:val="00A76C05"/>
    <w:rsid w:val="00A774D2"/>
    <w:rsid w:val="00A90025"/>
    <w:rsid w:val="00A94F86"/>
    <w:rsid w:val="00AA7F8F"/>
    <w:rsid w:val="00AC467F"/>
    <w:rsid w:val="00AD600E"/>
    <w:rsid w:val="00AE0292"/>
    <w:rsid w:val="00AE07EE"/>
    <w:rsid w:val="00B0134D"/>
    <w:rsid w:val="00B053E7"/>
    <w:rsid w:val="00B12C23"/>
    <w:rsid w:val="00B1353E"/>
    <w:rsid w:val="00B13F6A"/>
    <w:rsid w:val="00B17469"/>
    <w:rsid w:val="00B238A5"/>
    <w:rsid w:val="00B25184"/>
    <w:rsid w:val="00B25EFC"/>
    <w:rsid w:val="00B3299D"/>
    <w:rsid w:val="00B42AF3"/>
    <w:rsid w:val="00B43B18"/>
    <w:rsid w:val="00B5185C"/>
    <w:rsid w:val="00B5322D"/>
    <w:rsid w:val="00B55824"/>
    <w:rsid w:val="00B5772F"/>
    <w:rsid w:val="00B6153D"/>
    <w:rsid w:val="00B620A4"/>
    <w:rsid w:val="00B73127"/>
    <w:rsid w:val="00B75E13"/>
    <w:rsid w:val="00B80E4A"/>
    <w:rsid w:val="00B91EE8"/>
    <w:rsid w:val="00B9250D"/>
    <w:rsid w:val="00B9592D"/>
    <w:rsid w:val="00BA120F"/>
    <w:rsid w:val="00BD5F83"/>
    <w:rsid w:val="00BE2F4E"/>
    <w:rsid w:val="00BF1362"/>
    <w:rsid w:val="00BF77C4"/>
    <w:rsid w:val="00C0107C"/>
    <w:rsid w:val="00C07C24"/>
    <w:rsid w:val="00C13FFF"/>
    <w:rsid w:val="00C15DD8"/>
    <w:rsid w:val="00C176AE"/>
    <w:rsid w:val="00C228BF"/>
    <w:rsid w:val="00C22A02"/>
    <w:rsid w:val="00C30BA8"/>
    <w:rsid w:val="00C31492"/>
    <w:rsid w:val="00C33C07"/>
    <w:rsid w:val="00C35207"/>
    <w:rsid w:val="00C42E48"/>
    <w:rsid w:val="00C461A6"/>
    <w:rsid w:val="00C47E80"/>
    <w:rsid w:val="00C61BF8"/>
    <w:rsid w:val="00C70DEF"/>
    <w:rsid w:val="00C76EFF"/>
    <w:rsid w:val="00C7737A"/>
    <w:rsid w:val="00C81779"/>
    <w:rsid w:val="00C81F6F"/>
    <w:rsid w:val="00C85711"/>
    <w:rsid w:val="00C87345"/>
    <w:rsid w:val="00C90423"/>
    <w:rsid w:val="00C968EB"/>
    <w:rsid w:val="00CA19D1"/>
    <w:rsid w:val="00CA6EDB"/>
    <w:rsid w:val="00CB048C"/>
    <w:rsid w:val="00CC18EF"/>
    <w:rsid w:val="00CC2F36"/>
    <w:rsid w:val="00CC3A59"/>
    <w:rsid w:val="00CC452A"/>
    <w:rsid w:val="00CC4E96"/>
    <w:rsid w:val="00CC5B10"/>
    <w:rsid w:val="00CC68B3"/>
    <w:rsid w:val="00CD4031"/>
    <w:rsid w:val="00CD6730"/>
    <w:rsid w:val="00CE3030"/>
    <w:rsid w:val="00CE4C52"/>
    <w:rsid w:val="00CF2A30"/>
    <w:rsid w:val="00CF795A"/>
    <w:rsid w:val="00D22A3B"/>
    <w:rsid w:val="00D24960"/>
    <w:rsid w:val="00D25B96"/>
    <w:rsid w:val="00D32878"/>
    <w:rsid w:val="00D4206A"/>
    <w:rsid w:val="00D44085"/>
    <w:rsid w:val="00D50481"/>
    <w:rsid w:val="00D5355A"/>
    <w:rsid w:val="00D577AE"/>
    <w:rsid w:val="00D65966"/>
    <w:rsid w:val="00D70A83"/>
    <w:rsid w:val="00D72C5E"/>
    <w:rsid w:val="00D72C97"/>
    <w:rsid w:val="00D83AB4"/>
    <w:rsid w:val="00D840BF"/>
    <w:rsid w:val="00D857C5"/>
    <w:rsid w:val="00D87627"/>
    <w:rsid w:val="00DA0688"/>
    <w:rsid w:val="00DB09BA"/>
    <w:rsid w:val="00DB22CD"/>
    <w:rsid w:val="00DB3E32"/>
    <w:rsid w:val="00DB6D61"/>
    <w:rsid w:val="00DC5550"/>
    <w:rsid w:val="00DC7C8A"/>
    <w:rsid w:val="00DD6A48"/>
    <w:rsid w:val="00DD6A8B"/>
    <w:rsid w:val="00DE0A40"/>
    <w:rsid w:val="00DE3DF8"/>
    <w:rsid w:val="00DF014B"/>
    <w:rsid w:val="00DF14C8"/>
    <w:rsid w:val="00DF3FB9"/>
    <w:rsid w:val="00E00BFF"/>
    <w:rsid w:val="00E1571C"/>
    <w:rsid w:val="00E23FBB"/>
    <w:rsid w:val="00E27289"/>
    <w:rsid w:val="00E27E69"/>
    <w:rsid w:val="00E36080"/>
    <w:rsid w:val="00E46F48"/>
    <w:rsid w:val="00E52986"/>
    <w:rsid w:val="00E7019D"/>
    <w:rsid w:val="00E72C67"/>
    <w:rsid w:val="00E9222C"/>
    <w:rsid w:val="00E92E36"/>
    <w:rsid w:val="00E93CD6"/>
    <w:rsid w:val="00EA1FB7"/>
    <w:rsid w:val="00EA4BFB"/>
    <w:rsid w:val="00EA6580"/>
    <w:rsid w:val="00EB5429"/>
    <w:rsid w:val="00EB5FFF"/>
    <w:rsid w:val="00EC02F6"/>
    <w:rsid w:val="00EC5762"/>
    <w:rsid w:val="00EC7756"/>
    <w:rsid w:val="00ED4FCB"/>
    <w:rsid w:val="00EF6112"/>
    <w:rsid w:val="00F050BD"/>
    <w:rsid w:val="00F12ECF"/>
    <w:rsid w:val="00F170E0"/>
    <w:rsid w:val="00F326DD"/>
    <w:rsid w:val="00F424B0"/>
    <w:rsid w:val="00F548DF"/>
    <w:rsid w:val="00F62AD1"/>
    <w:rsid w:val="00F72635"/>
    <w:rsid w:val="00F72A39"/>
    <w:rsid w:val="00F77EBA"/>
    <w:rsid w:val="00F85694"/>
    <w:rsid w:val="00F860F9"/>
    <w:rsid w:val="00FA0E3B"/>
    <w:rsid w:val="00FA588E"/>
    <w:rsid w:val="00FB1F29"/>
    <w:rsid w:val="00FB55A8"/>
    <w:rsid w:val="00FB7B67"/>
    <w:rsid w:val="00FD69DD"/>
    <w:rsid w:val="00FE6E69"/>
    <w:rsid w:val="00FF2373"/>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8709"/>
  <w15:docId w15:val="{CE9F55E9-BD9B-452C-B647-F19F4DB4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2">
    <w:name w:val="heading 2"/>
    <w:basedOn w:val="Normal"/>
    <w:next w:val="Normal"/>
    <w:link w:val="Heading2Char"/>
    <w:uiPriority w:val="9"/>
    <w:semiHidden/>
    <w:unhideWhenUsed/>
    <w:qFormat/>
    <w:rsid w:val="00CF79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79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character" w:customStyle="1" w:styleId="Heading3Char">
    <w:name w:val="Heading 3 Char"/>
    <w:basedOn w:val="DefaultParagraphFont"/>
    <w:link w:val="Heading3"/>
    <w:uiPriority w:val="9"/>
    <w:semiHidden/>
    <w:rsid w:val="00CF795A"/>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rsid w:val="00CF795A"/>
    <w:pPr>
      <w:spacing w:line="240" w:lineRule="auto"/>
      <w:jc w:val="left"/>
    </w:pPr>
    <w:rPr>
      <w:rFonts w:ascii="Courier New" w:eastAsia="Batang" w:hAnsi="Courier New" w:cs="Courier New"/>
      <w:sz w:val="20"/>
      <w:lang w:eastAsia="ko-KR"/>
    </w:rPr>
  </w:style>
  <w:style w:type="character" w:customStyle="1" w:styleId="PlainTextChar">
    <w:name w:val="Plain Text Char"/>
    <w:basedOn w:val="DefaultParagraphFont"/>
    <w:link w:val="PlainText"/>
    <w:uiPriority w:val="99"/>
    <w:rsid w:val="00CF795A"/>
    <w:rPr>
      <w:rFonts w:ascii="Courier New" w:eastAsia="Batang" w:hAnsi="Courier New" w:cs="Courier New"/>
      <w:sz w:val="20"/>
      <w:lang w:eastAsia="ko-KR"/>
    </w:rPr>
  </w:style>
  <w:style w:type="character" w:customStyle="1" w:styleId="Heading2Char">
    <w:name w:val="Heading 2 Char"/>
    <w:basedOn w:val="DefaultParagraphFont"/>
    <w:link w:val="Heading2"/>
    <w:uiPriority w:val="9"/>
    <w:semiHidden/>
    <w:rsid w:val="00CF795A"/>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CF795A"/>
    <w:pPr>
      <w:spacing w:line="240" w:lineRule="auto"/>
      <w:jc w:val="center"/>
    </w:pPr>
    <w:rPr>
      <w:rFonts w:ascii="Times New Roman" w:eastAsia="Times New Roman" w:hAnsi="Times New Roman" w:cs="Times New Roman"/>
      <w:b/>
      <w:sz w:val="32"/>
      <w:u w:val="single"/>
      <w:lang w:val="en-IE"/>
    </w:rPr>
  </w:style>
  <w:style w:type="character" w:customStyle="1" w:styleId="TitleChar">
    <w:name w:val="Title Char"/>
    <w:basedOn w:val="DefaultParagraphFont"/>
    <w:link w:val="Title"/>
    <w:uiPriority w:val="10"/>
    <w:rsid w:val="00CF795A"/>
    <w:rPr>
      <w:rFonts w:ascii="Times New Roman" w:eastAsia="Times New Roman" w:hAnsi="Times New Roman" w:cs="Times New Roman"/>
      <w:b/>
      <w:sz w:val="32"/>
      <w:u w:val="single"/>
      <w:lang w:val="en-IE"/>
    </w:rPr>
  </w:style>
  <w:style w:type="character" w:styleId="UnresolvedMention">
    <w:name w:val="Unresolved Mention"/>
    <w:basedOn w:val="DefaultParagraphFont"/>
    <w:uiPriority w:val="99"/>
    <w:semiHidden/>
    <w:unhideWhenUsed/>
    <w:rsid w:val="00A90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340829">
      <w:bodyDiv w:val="1"/>
      <w:marLeft w:val="0"/>
      <w:marRight w:val="0"/>
      <w:marTop w:val="0"/>
      <w:marBottom w:val="0"/>
      <w:divBdr>
        <w:top w:val="none" w:sz="0" w:space="0" w:color="auto"/>
        <w:left w:val="none" w:sz="0" w:space="0" w:color="auto"/>
        <w:bottom w:val="none" w:sz="0" w:space="0" w:color="auto"/>
        <w:right w:val="none" w:sz="0" w:space="0" w:color="auto"/>
      </w:divBdr>
    </w:div>
    <w:div w:id="465004772">
      <w:bodyDiv w:val="1"/>
      <w:marLeft w:val="0"/>
      <w:marRight w:val="0"/>
      <w:marTop w:val="0"/>
      <w:marBottom w:val="0"/>
      <w:divBdr>
        <w:top w:val="none" w:sz="0" w:space="0" w:color="auto"/>
        <w:left w:val="none" w:sz="0" w:space="0" w:color="auto"/>
        <w:bottom w:val="none" w:sz="0" w:space="0" w:color="auto"/>
        <w:right w:val="none" w:sz="0" w:space="0" w:color="auto"/>
      </w:divBdr>
    </w:div>
    <w:div w:id="606154110">
      <w:bodyDiv w:val="1"/>
      <w:marLeft w:val="0"/>
      <w:marRight w:val="0"/>
      <w:marTop w:val="0"/>
      <w:marBottom w:val="0"/>
      <w:divBdr>
        <w:top w:val="none" w:sz="0" w:space="0" w:color="auto"/>
        <w:left w:val="none" w:sz="0" w:space="0" w:color="auto"/>
        <w:bottom w:val="none" w:sz="0" w:space="0" w:color="auto"/>
        <w:right w:val="none" w:sz="0" w:space="0" w:color="auto"/>
      </w:divBdr>
    </w:div>
    <w:div w:id="616528218">
      <w:bodyDiv w:val="1"/>
      <w:marLeft w:val="0"/>
      <w:marRight w:val="0"/>
      <w:marTop w:val="0"/>
      <w:marBottom w:val="0"/>
      <w:divBdr>
        <w:top w:val="none" w:sz="0" w:space="0" w:color="auto"/>
        <w:left w:val="none" w:sz="0" w:space="0" w:color="auto"/>
        <w:bottom w:val="none" w:sz="0" w:space="0" w:color="auto"/>
        <w:right w:val="none" w:sz="0" w:space="0" w:color="auto"/>
      </w:divBdr>
    </w:div>
    <w:div w:id="626815872">
      <w:bodyDiv w:val="1"/>
      <w:marLeft w:val="0"/>
      <w:marRight w:val="0"/>
      <w:marTop w:val="0"/>
      <w:marBottom w:val="0"/>
      <w:divBdr>
        <w:top w:val="none" w:sz="0" w:space="0" w:color="auto"/>
        <w:left w:val="none" w:sz="0" w:space="0" w:color="auto"/>
        <w:bottom w:val="none" w:sz="0" w:space="0" w:color="auto"/>
        <w:right w:val="none" w:sz="0" w:space="0" w:color="auto"/>
      </w:divBdr>
    </w:div>
    <w:div w:id="1431118820">
      <w:bodyDiv w:val="1"/>
      <w:marLeft w:val="0"/>
      <w:marRight w:val="0"/>
      <w:marTop w:val="0"/>
      <w:marBottom w:val="0"/>
      <w:divBdr>
        <w:top w:val="none" w:sz="0" w:space="0" w:color="auto"/>
        <w:left w:val="none" w:sz="0" w:space="0" w:color="auto"/>
        <w:bottom w:val="none" w:sz="0" w:space="0" w:color="auto"/>
        <w:right w:val="none" w:sz="0" w:space="0" w:color="auto"/>
      </w:divBdr>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27856061">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1815022415">
      <w:bodyDiv w:val="1"/>
      <w:marLeft w:val="0"/>
      <w:marRight w:val="0"/>
      <w:marTop w:val="0"/>
      <w:marBottom w:val="0"/>
      <w:divBdr>
        <w:top w:val="none" w:sz="0" w:space="0" w:color="auto"/>
        <w:left w:val="none" w:sz="0" w:space="0" w:color="auto"/>
        <w:bottom w:val="none" w:sz="0" w:space="0" w:color="auto"/>
        <w:right w:val="none" w:sz="0" w:space="0" w:color="auto"/>
      </w:divBdr>
    </w:div>
    <w:div w:id="1971666141">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c.lamb@swansea.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ansea.ac.uk/welsh-language-standards/compliance/recruitment/"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l.kelly@swanse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2CD68A3A74494B87D215CD4715F85F" ma:contentTypeVersion="19" ma:contentTypeDescription="Create a new document." ma:contentTypeScope="" ma:versionID="3ce1b3cad74bcad5501bfbd2a332c611">
  <xsd:schema xmlns:xsd="http://www.w3.org/2001/XMLSchema" xmlns:xs="http://www.w3.org/2001/XMLSchema" xmlns:p="http://schemas.microsoft.com/office/2006/metadata/properties" xmlns:ns2="22a4996d-c1c9-42c2-9ed9-966cea812be9" xmlns:ns3="123ed5d4-381e-4468-a5ad-bda3e7f9d20c" targetNamespace="http://schemas.microsoft.com/office/2006/metadata/properties" ma:root="true" ma:fieldsID="56676560174325cdd5af54df215a7844" ns2:_="" ns3:_="">
    <xsd:import namespace="22a4996d-c1c9-42c2-9ed9-966cea812be9"/>
    <xsd:import namespace="123ed5d4-381e-4468-a5ad-bda3e7f9d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Notes"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4996d-c1c9-42c2-9ed9-966cea812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3ed5d4-381e-4468-a5ad-bda3e7f9d2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6e5cba-c863-44a4-a077-0145533e56a7}" ma:internalName="TaxCatchAll" ma:showField="CatchAllData" ma:web="123ed5d4-381e-4468-a5ad-bda3e7f9d2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2a4996d-c1c9-42c2-9ed9-966cea812be9" xsi:nil="true"/>
    <TaxCatchAll xmlns="123ed5d4-381e-4468-a5ad-bda3e7f9d20c" xsi:nil="true"/>
    <Notes xmlns="22a4996d-c1c9-42c2-9ed9-966cea812be9" xsi:nil="true"/>
    <lcf76f155ced4ddcb4097134ff3c332f xmlns="22a4996d-c1c9-42c2-9ed9-966cea812b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1A2700-185E-4BF2-9053-14EBD62EEE2C}">
  <ds:schemaRefs>
    <ds:schemaRef ds:uri="http://schemas.microsoft.com/sharepoint/v3/contenttype/forms"/>
  </ds:schemaRefs>
</ds:datastoreItem>
</file>

<file path=customXml/itemProps2.xml><?xml version="1.0" encoding="utf-8"?>
<ds:datastoreItem xmlns:ds="http://schemas.openxmlformats.org/officeDocument/2006/customXml" ds:itemID="{4D656F4E-7704-4059-8246-2A6F93082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4996d-c1c9-42c2-9ed9-966cea812be9"/>
    <ds:schemaRef ds:uri="123ed5d4-381e-4468-a5ad-bda3e7f9d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902D-02DE-6E49-9E22-F19F1C99E6F9}">
  <ds:schemaRefs>
    <ds:schemaRef ds:uri="http://schemas.openxmlformats.org/officeDocument/2006/bibliography"/>
  </ds:schemaRefs>
</ds:datastoreItem>
</file>

<file path=customXml/itemProps4.xml><?xml version="1.0" encoding="utf-8"?>
<ds:datastoreItem xmlns:ds="http://schemas.openxmlformats.org/officeDocument/2006/customXml" ds:itemID="{4FE9E727-FAA5-44FD-A9D6-C8100E63DA82}">
  <ds:schemaRefs>
    <ds:schemaRef ds:uri="http://schemas.microsoft.com/office/2006/metadata/properties"/>
    <ds:schemaRef ds:uri="http://schemas.microsoft.com/office/infopath/2007/PartnerControls"/>
    <ds:schemaRef ds:uri="22a4996d-c1c9-42c2-9ed9-966cea812be9"/>
    <ds:schemaRef ds:uri="123ed5d4-381e-4468-a5ad-bda3e7f9d20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Laura Huntley</cp:lastModifiedBy>
  <cp:revision>3</cp:revision>
  <cp:lastPrinted>2015-08-26T11:17:00Z</cp:lastPrinted>
  <dcterms:created xsi:type="dcterms:W3CDTF">2024-04-04T08:26:00Z</dcterms:created>
  <dcterms:modified xsi:type="dcterms:W3CDTF">2024-04-26T10:08:00Z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0x010100862CD68A3A74494B87D215CD4715F85F</vt:lpwstr>
  </property>
</Properties>
</file>